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180" w14:textId="77777777" w:rsidR="00A44919" w:rsidRDefault="00A44919" w:rsidP="00A44919">
      <w:pPr>
        <w:pStyle w:val="Default"/>
        <w:shd w:val="clear" w:color="auto" w:fill="FFFF00"/>
        <w:spacing w:line="276" w:lineRule="auto"/>
        <w:ind w:left="-709"/>
        <w:jc w:val="center"/>
        <w:rPr>
          <w:rFonts w:cs="Arial"/>
          <w:iCs/>
          <w:color w:val="auto"/>
        </w:rPr>
      </w:pPr>
      <w:bookmarkStart w:id="0" w:name="_Hlk74532159"/>
      <w:r>
        <w:rPr>
          <w:rFonts w:cs="Arial"/>
          <w:iCs/>
          <w:color w:val="auto"/>
        </w:rPr>
        <w:t>ФИРМЕННЫЙ БЛАНК</w:t>
      </w:r>
    </w:p>
    <w:p w14:paraId="7D113406" w14:textId="77777777" w:rsidR="00A44919" w:rsidRDefault="00A44919" w:rsidP="00A44919">
      <w:pPr>
        <w:pStyle w:val="Default"/>
        <w:spacing w:line="276" w:lineRule="auto"/>
        <w:jc w:val="right"/>
        <w:rPr>
          <w:rFonts w:cs="Arial"/>
          <w:iCs/>
          <w:color w:val="auto"/>
        </w:rPr>
      </w:pPr>
    </w:p>
    <w:p w14:paraId="1805B2EF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Общероссийская общественная организация</w:t>
      </w:r>
    </w:p>
    <w:p w14:paraId="2DAE2BE7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«Федерация шахмат России»</w:t>
      </w:r>
    </w:p>
    <w:bookmarkEnd w:id="0"/>
    <w:p w14:paraId="3462D65A" w14:textId="77777777" w:rsidR="00065C01" w:rsidRPr="00065C01" w:rsidRDefault="00065C01" w:rsidP="00C76350">
      <w:pPr>
        <w:pStyle w:val="TableParagraph"/>
        <w:ind w:right="146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45F12383" w14:textId="1162E218" w:rsidR="004C4370" w:rsidRPr="00B63439" w:rsidRDefault="00065C01" w:rsidP="00C76350">
      <w:pPr>
        <w:pStyle w:val="TableParagraph"/>
        <w:ind w:right="146" w:firstLine="284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065C01">
        <w:rPr>
          <w:rFonts w:ascii="Calibri" w:hAnsi="Calibri" w:cs="Arial"/>
          <w:iCs/>
          <w:sz w:val="24"/>
          <w:szCs w:val="24"/>
          <w:lang w:eastAsia="en-US" w:bidi="ar-SA"/>
        </w:rPr>
        <w:t xml:space="preserve">Департамент по физической культуре, спорту и молодежной политике </w:t>
      </w:r>
      <w:r w:rsidR="00A44919"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>_____________</w:t>
      </w:r>
      <w:r w:rsidR="00A44919">
        <w:rPr>
          <w:rFonts w:ascii="Calibri" w:hAnsi="Calibri" w:cs="Arial"/>
          <w:iCs/>
          <w:sz w:val="24"/>
          <w:szCs w:val="24"/>
          <w:lang w:eastAsia="en-US" w:bidi="ar-SA"/>
        </w:rPr>
        <w:t xml:space="preserve"> области </w:t>
      </w:r>
      <w:r w:rsidR="00293C72" w:rsidRPr="007E15BF">
        <w:rPr>
          <w:rFonts w:ascii="Calibri" w:hAnsi="Calibri" w:cs="Arial"/>
          <w:b/>
          <w:bCs/>
          <w:iCs/>
          <w:sz w:val="24"/>
          <w:szCs w:val="24"/>
          <w:shd w:val="clear" w:color="auto" w:fill="FFFF00"/>
          <w:lang w:eastAsia="en-US" w:bidi="ar-SA"/>
        </w:rPr>
        <w:t>согласовывает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проведение в 202</w:t>
      </w:r>
      <w:r w:rsidR="001F3BB4">
        <w:rPr>
          <w:rFonts w:ascii="Calibri" w:hAnsi="Calibri" w:cs="Arial"/>
          <w:iCs/>
          <w:sz w:val="24"/>
          <w:szCs w:val="24"/>
          <w:lang w:eastAsia="en-US" w:bidi="ar-SA"/>
        </w:rPr>
        <w:t>4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году в городе следующих межрегиональных и всероссийских спортивных соревнований по виду спорта «шахматы»: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1"/>
        <w:gridCol w:w="2126"/>
        <w:gridCol w:w="1843"/>
        <w:gridCol w:w="1816"/>
      </w:tblGrid>
      <w:tr w:rsidR="00065C01" w:rsidRPr="00332B04" w14:paraId="5041C626" w14:textId="7DBCAF06" w:rsidTr="00065C01">
        <w:trPr>
          <w:trHeight w:val="1656"/>
        </w:trPr>
        <w:tc>
          <w:tcPr>
            <w:tcW w:w="2410" w:type="dxa"/>
          </w:tcPr>
          <w:p w14:paraId="4EEC3A5F" w14:textId="77777777" w:rsidR="00065C01" w:rsidRPr="00332B04" w:rsidRDefault="00065C01" w:rsidP="00C76350">
            <w:pPr>
              <w:pStyle w:val="TableParagraph"/>
              <w:spacing w:before="3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</w:p>
          <w:p w14:paraId="578829EC" w14:textId="68C3E8B5" w:rsidR="00065C01" w:rsidRPr="00332B04" w:rsidRDefault="00065C01" w:rsidP="00C76350">
            <w:pPr>
              <w:pStyle w:val="TableParagraph"/>
              <w:ind w:right="397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Статус и наименование спортивных соревнован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2011" w:type="dxa"/>
          </w:tcPr>
          <w:p w14:paraId="1DBD33A7" w14:textId="77777777" w:rsidR="00065C01" w:rsidRPr="00332B04" w:rsidRDefault="00065C01" w:rsidP="00C76350">
            <w:pPr>
              <w:pStyle w:val="TableParagraph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Группа участников спортивных соревнований</w:t>
            </w:r>
          </w:p>
          <w:p w14:paraId="7E735D3D" w14:textId="77777777" w:rsidR="00065C01" w:rsidRPr="00332B04" w:rsidRDefault="00065C01" w:rsidP="00C76350">
            <w:pPr>
              <w:pStyle w:val="TableParagraph"/>
              <w:ind w:right="20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 полу и возрасту (в соответствии с</w:t>
            </w:r>
          </w:p>
          <w:p w14:paraId="2ACCE99E" w14:textId="77777777" w:rsidR="00065C01" w:rsidRPr="00332B04" w:rsidRDefault="00065C01" w:rsidP="00C76350">
            <w:pPr>
              <w:pStyle w:val="TableParagraph"/>
              <w:spacing w:line="264" w:lineRule="exact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ЕВСК)</w:t>
            </w:r>
          </w:p>
        </w:tc>
        <w:tc>
          <w:tcPr>
            <w:tcW w:w="2126" w:type="dxa"/>
          </w:tcPr>
          <w:p w14:paraId="122B2100" w14:textId="77777777" w:rsidR="00065C01" w:rsidRPr="00332B04" w:rsidRDefault="00065C01" w:rsidP="00A44919">
            <w:pPr>
              <w:pStyle w:val="TableParagraph"/>
              <w:spacing w:before="12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Наименование спортивных дисциплин</w:t>
            </w:r>
          </w:p>
          <w:p w14:paraId="1B9DC53C" w14:textId="77777777" w:rsidR="00065C01" w:rsidRPr="00332B04" w:rsidRDefault="00065C01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соответствии с ВРВС)</w:t>
            </w:r>
          </w:p>
        </w:tc>
        <w:tc>
          <w:tcPr>
            <w:tcW w:w="1843" w:type="dxa"/>
          </w:tcPr>
          <w:p w14:paraId="0EA4462C" w14:textId="77777777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Сроки проведения спортивных соревнований</w:t>
            </w:r>
          </w:p>
          <w:p w14:paraId="4F24C260" w14:textId="77777777" w:rsidR="00065C01" w:rsidRPr="00332B04" w:rsidRDefault="00065C01" w:rsidP="00C76350">
            <w:pPr>
              <w:pStyle w:val="TableParagraph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(в </w:t>
            </w:r>
            <w:proofErr w:type="gramStart"/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т.ч.</w:t>
            </w:r>
            <w:proofErr w:type="gramEnd"/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день приезда и день отъезда)</w:t>
            </w:r>
          </w:p>
        </w:tc>
        <w:tc>
          <w:tcPr>
            <w:tcW w:w="1816" w:type="dxa"/>
          </w:tcPr>
          <w:p w14:paraId="4A936839" w14:textId="5F20DAF8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Место проведения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спортивных соревнований</w:t>
            </w:r>
          </w:p>
        </w:tc>
      </w:tr>
      <w:tr w:rsidR="00C76350" w:rsidRPr="00332B04" w14:paraId="652B9412" w14:textId="1412340B" w:rsidTr="00065C01">
        <w:trPr>
          <w:trHeight w:val="1655"/>
        </w:trPr>
        <w:tc>
          <w:tcPr>
            <w:tcW w:w="2410" w:type="dxa"/>
          </w:tcPr>
          <w:p w14:paraId="17779D0E" w14:textId="1E18F54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Первенство ЦФО России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по шахматам</w:t>
            </w:r>
          </w:p>
        </w:tc>
        <w:tc>
          <w:tcPr>
            <w:tcW w:w="2011" w:type="dxa"/>
          </w:tcPr>
          <w:p w14:paraId="2DB18067" w14:textId="412B8F9F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</w:tcPr>
          <w:p w14:paraId="3DA9A1E6" w14:textId="1E88B7BC" w:rsidR="00C76350" w:rsidRPr="00332B04" w:rsidRDefault="00C76350" w:rsidP="00A44919">
            <w:pPr>
              <w:pStyle w:val="TableParagraph"/>
              <w:ind w:right="-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</w:tcPr>
          <w:p w14:paraId="4D58DD38" w14:textId="4C085CD9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28.02- 07.03</w:t>
            </w:r>
          </w:p>
        </w:tc>
        <w:tc>
          <w:tcPr>
            <w:tcW w:w="1816" w:type="dxa"/>
          </w:tcPr>
          <w:p w14:paraId="7090423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694946B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19633B9A" w14:textId="3B2ADBBB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73BEB7BA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44E" w14:textId="77777777" w:rsidR="001F3BB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шахматам </w:t>
            </w:r>
          </w:p>
          <w:p w14:paraId="2A91E25B" w14:textId="19886273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 Мудрый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ABA" w14:textId="189E7741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7DB" w14:textId="1251BB1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91" w14:textId="627EAC92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proofErr w:type="gramStart"/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20-30</w:t>
            </w:r>
            <w:proofErr w:type="gramEnd"/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.07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012" w14:textId="77777777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23C911DB" w14:textId="2E95937D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г. Ярославль</w:t>
            </w:r>
          </w:p>
        </w:tc>
      </w:tr>
      <w:tr w:rsidR="00C76350" w:rsidRPr="00332B04" w14:paraId="3FC6AB34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7A9" w14:textId="67FA5BF0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Командное первенство России по шахматам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3E" w14:textId="6189FDF0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юноши и девушки до 1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9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4F0" w14:textId="0447535F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шахматы-командные соревнования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0CB" w14:textId="074011EB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proofErr w:type="gramStart"/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15-27</w:t>
            </w:r>
            <w:proofErr w:type="gramEnd"/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.08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4E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4C8BA324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67804AE9" w14:textId="23FE7206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3836B90A" w14:textId="0EF23FDE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47C" w14:textId="7AF5211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Ярославль – 202</w:t>
            </w:r>
            <w:r w:rsidR="007E15BF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3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7EA" w14:textId="77777777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EB2" w14:textId="7777777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F77" w14:textId="2A123AE7" w:rsidR="00C76350" w:rsidRPr="00332B04" w:rsidRDefault="00511D22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proofErr w:type="gramStart"/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5-13</w:t>
            </w:r>
            <w:proofErr w:type="gramEnd"/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.12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41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5CEE225E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7E88CE9C" w14:textId="36A9578D" w:rsidR="00C76350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</w:tbl>
    <w:p w14:paraId="4F3DDBAC" w14:textId="77777777" w:rsidR="00A44919" w:rsidRDefault="00A44919" w:rsidP="00A44919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>Место проведения спортивных соревнований отвечает требованиям правил обеспечения безопасности при проведении официальных спортивных соревнований.</w:t>
      </w:r>
    </w:p>
    <w:p w14:paraId="3936A776" w14:textId="77777777" w:rsidR="001F3BB4" w:rsidRDefault="001F3BB4" w:rsidP="001F3BB4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172737">
        <w:rPr>
          <w:rFonts w:ascii="Calibri" w:hAnsi="Calibri" w:cs="Arial"/>
          <w:iCs/>
          <w:sz w:val="24"/>
          <w:szCs w:val="24"/>
          <w:lang w:eastAsia="en-US" w:bidi="ar-SA"/>
        </w:rPr>
        <w:t>Организация и проведение спортивных соревнований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</w:t>
      </w:r>
    </w:p>
    <w:p w14:paraId="7CA8433C" w14:textId="77777777" w:rsidR="00A44919" w:rsidRDefault="00A44919" w:rsidP="00A44919">
      <w:pPr>
        <w:pStyle w:val="Default"/>
        <w:ind w:left="284" w:firstLine="283"/>
        <w:jc w:val="both"/>
        <w:rPr>
          <w:rFonts w:cs="Arial"/>
          <w:iCs/>
          <w:color w:val="auto"/>
        </w:rPr>
      </w:pPr>
    </w:p>
    <w:p w14:paraId="101CDDFD" w14:textId="3E7CE69C" w:rsidR="00C76350" w:rsidRDefault="00C76350" w:rsidP="00C76350">
      <w:pPr>
        <w:pStyle w:val="TableParagraph"/>
        <w:ind w:right="146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58A7D53F" w14:textId="0300C2FF" w:rsidR="00C76350" w:rsidRPr="00C76350" w:rsidRDefault="00C76350" w:rsidP="00C76350">
      <w:pPr>
        <w:pStyle w:val="Default"/>
        <w:rPr>
          <w:rFonts w:ascii="Calibri" w:eastAsia="Times New Roman" w:hAnsi="Calibri" w:cs="Arial"/>
          <w:iCs/>
          <w:color w:val="auto"/>
        </w:rPr>
      </w:pPr>
      <w:r w:rsidRPr="00C76350">
        <w:rPr>
          <w:rFonts w:ascii="Calibri" w:eastAsia="Times New Roman" w:hAnsi="Calibri" w:cs="Arial"/>
          <w:iCs/>
          <w:color w:val="auto"/>
        </w:rPr>
        <w:t xml:space="preserve">Директор Департамента </w:t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 xml:space="preserve"> </w:t>
      </w:r>
      <w:r w:rsidR="00A44919" w:rsidRPr="00820A09">
        <w:rPr>
          <w:rFonts w:ascii="Calibri" w:hAnsi="Calibri" w:cs="Arial"/>
          <w:iCs/>
          <w:highlight w:val="yellow"/>
        </w:rPr>
        <w:t>_____________</w:t>
      </w:r>
    </w:p>
    <w:p w14:paraId="5C8484E6" w14:textId="77777777" w:rsidR="00B63439" w:rsidRDefault="00B63439" w:rsidP="00B63439">
      <w:pPr>
        <w:rPr>
          <w:sz w:val="20"/>
        </w:rPr>
      </w:pPr>
    </w:p>
    <w:p w14:paraId="1C904BFB" w14:textId="77777777" w:rsidR="00B63439" w:rsidRDefault="00B63439" w:rsidP="00B63439">
      <w:pPr>
        <w:rPr>
          <w:sz w:val="20"/>
        </w:rPr>
      </w:pPr>
      <w:bookmarkStart w:id="1" w:name="_Hlk137683312"/>
    </w:p>
    <w:p w14:paraId="7FAF713D" w14:textId="77777777" w:rsidR="001F3BB4" w:rsidRDefault="001F3BB4" w:rsidP="00B63439">
      <w:pPr>
        <w:rPr>
          <w:sz w:val="20"/>
        </w:rPr>
      </w:pPr>
    </w:p>
    <w:p w14:paraId="5020C053" w14:textId="77777777" w:rsidR="001F3BB4" w:rsidRDefault="001F3BB4" w:rsidP="00B63439">
      <w:pPr>
        <w:rPr>
          <w:sz w:val="20"/>
        </w:rPr>
      </w:pPr>
    </w:p>
    <w:p w14:paraId="50BB798A" w14:textId="49467B59" w:rsidR="00332B04" w:rsidRDefault="00B63439" w:rsidP="00A44919">
      <w:pPr>
        <w:tabs>
          <w:tab w:val="left" w:pos="1332"/>
        </w:tabs>
        <w:rPr>
          <w:sz w:val="16"/>
          <w:szCs w:val="16"/>
        </w:rPr>
      </w:pPr>
      <w:r w:rsidRPr="00C76350">
        <w:rPr>
          <w:sz w:val="16"/>
          <w:szCs w:val="16"/>
        </w:rPr>
        <w:t>Исполнитель:</w:t>
      </w:r>
    </w:p>
    <w:p w14:paraId="2FF6F1C1" w14:textId="09F4F27B" w:rsidR="00A44919" w:rsidRDefault="00A44919" w:rsidP="00A44919">
      <w:pPr>
        <w:tabs>
          <w:tab w:val="left" w:pos="1332"/>
        </w:tabs>
        <w:rPr>
          <w:sz w:val="16"/>
          <w:szCs w:val="16"/>
        </w:rPr>
      </w:pPr>
      <w:r w:rsidRPr="00A44919">
        <w:rPr>
          <w:sz w:val="16"/>
          <w:szCs w:val="16"/>
          <w:shd w:val="clear" w:color="auto" w:fill="FFFF00"/>
        </w:rPr>
        <w:t>__________</w:t>
      </w:r>
      <w:r>
        <w:rPr>
          <w:sz w:val="16"/>
          <w:szCs w:val="16"/>
        </w:rPr>
        <w:tab/>
      </w:r>
      <w:bookmarkEnd w:id="1"/>
    </w:p>
    <w:sectPr w:rsidR="00A44919" w:rsidSect="00A44919">
      <w:type w:val="continuous"/>
      <w:pgSz w:w="11910" w:h="16840"/>
      <w:pgMar w:top="709" w:right="4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0"/>
    <w:rsid w:val="00065C01"/>
    <w:rsid w:val="001F3BB4"/>
    <w:rsid w:val="0021036C"/>
    <w:rsid w:val="00293C72"/>
    <w:rsid w:val="00332B04"/>
    <w:rsid w:val="004C4370"/>
    <w:rsid w:val="00511D22"/>
    <w:rsid w:val="007E15BF"/>
    <w:rsid w:val="00A44919"/>
    <w:rsid w:val="00B63439"/>
    <w:rsid w:val="00C76350"/>
    <w:rsid w:val="00C93E15"/>
    <w:rsid w:val="00D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F1F"/>
  <w15:docId w15:val="{3E37801A-0CBC-4B54-A03A-63C5089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">
    <w:name w:val="Body"/>
    <w:rsid w:val="00332B0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65C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93E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C93E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FCR2</cp:lastModifiedBy>
  <cp:revision>11</cp:revision>
  <dcterms:created xsi:type="dcterms:W3CDTF">2020-08-05T23:12:00Z</dcterms:created>
  <dcterms:modified xsi:type="dcterms:W3CDTF">2023-06-14T22:03:00Z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