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9C91" w14:textId="0D650A5A" w:rsidR="00900504" w:rsidRPr="005F1198" w:rsidRDefault="009623A1" w:rsidP="005F1198">
      <w:pPr>
        <w:pStyle w:val="a3"/>
        <w:ind w:left="114"/>
        <w:jc w:val="center"/>
        <w:rPr>
          <w:b/>
          <w:bCs/>
          <w:lang w:val="ru-RU"/>
        </w:rPr>
      </w:pPr>
      <w:r w:rsidRPr="005F1198">
        <w:rPr>
          <w:b/>
          <w:bCs/>
          <w:lang w:val="ru-RU" w:bidi="ru-RU"/>
        </w:rPr>
        <w:t>Список изменений в Правилах шахмат ФИДЕ</w:t>
      </w:r>
      <w:r w:rsidR="00984597" w:rsidRPr="005F1198">
        <w:rPr>
          <w:b/>
          <w:bCs/>
          <w:lang w:val="ru-RU" w:bidi="ru-RU"/>
        </w:rPr>
        <w:t xml:space="preserve">, вступающих в </w:t>
      </w:r>
      <w:r w:rsidR="00915380">
        <w:rPr>
          <w:b/>
          <w:bCs/>
          <w:lang w:val="ru-RU" w:bidi="ru-RU"/>
        </w:rPr>
        <w:t>действие</w:t>
      </w:r>
      <w:r w:rsidR="00984597" w:rsidRPr="005F1198">
        <w:rPr>
          <w:b/>
          <w:bCs/>
          <w:lang w:val="ru-RU" w:bidi="ru-RU"/>
        </w:rPr>
        <w:t xml:space="preserve"> 01.01.2023 г.</w:t>
      </w:r>
    </w:p>
    <w:p w14:paraId="04C35AAB" w14:textId="77777777" w:rsidR="00900504" w:rsidRPr="002A40FD" w:rsidRDefault="00900504">
      <w:pPr>
        <w:pStyle w:val="a3"/>
        <w:spacing w:before="2"/>
        <w:rPr>
          <w:sz w:val="23"/>
          <w:lang w:val="ru-RU"/>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9"/>
        <w:gridCol w:w="6419"/>
        <w:gridCol w:w="7450"/>
      </w:tblGrid>
      <w:tr w:rsidR="00900504" w:rsidRPr="006E6289" w14:paraId="4E76B23E" w14:textId="77777777" w:rsidTr="00915380">
        <w:trPr>
          <w:trHeight w:val="462"/>
        </w:trPr>
        <w:tc>
          <w:tcPr>
            <w:tcW w:w="589" w:type="dxa"/>
            <w:shd w:val="clear" w:color="auto" w:fill="EEECE1" w:themeFill="background2"/>
          </w:tcPr>
          <w:p w14:paraId="557A0C7D" w14:textId="2E82B4C7" w:rsidR="00900504" w:rsidRPr="006E6289" w:rsidRDefault="00A03988" w:rsidP="00984597">
            <w:pPr>
              <w:pStyle w:val="TableParagraph"/>
              <w:spacing w:before="88"/>
              <w:jc w:val="center"/>
              <w:rPr>
                <w:bCs/>
                <w:sz w:val="20"/>
                <w:szCs w:val="20"/>
              </w:rPr>
            </w:pPr>
            <w:r>
              <w:rPr>
                <w:rFonts w:eastAsia="Arial"/>
                <w:bCs/>
                <w:sz w:val="20"/>
                <w:szCs w:val="20"/>
                <w:lang w:val="ru-RU" w:bidi="ru-RU"/>
              </w:rPr>
              <w:t>№п/п</w:t>
            </w:r>
          </w:p>
        </w:tc>
        <w:tc>
          <w:tcPr>
            <w:tcW w:w="6419" w:type="dxa"/>
            <w:shd w:val="clear" w:color="auto" w:fill="EEECE1" w:themeFill="background2"/>
          </w:tcPr>
          <w:p w14:paraId="463E045B" w14:textId="1EBEC1E5" w:rsidR="00900504" w:rsidRPr="00915380" w:rsidRDefault="009623A1" w:rsidP="00984597">
            <w:pPr>
              <w:pStyle w:val="TableParagraph"/>
              <w:spacing w:before="88"/>
              <w:jc w:val="center"/>
              <w:rPr>
                <w:rFonts w:eastAsia="Arial"/>
                <w:bCs/>
                <w:sz w:val="24"/>
                <w:szCs w:val="24"/>
                <w:lang w:val="ru-RU" w:bidi="ru-RU"/>
              </w:rPr>
            </w:pPr>
            <w:r w:rsidRPr="00915380">
              <w:rPr>
                <w:rFonts w:eastAsia="Arial"/>
                <w:bCs/>
                <w:sz w:val="24"/>
                <w:szCs w:val="24"/>
                <w:lang w:val="ru-RU" w:bidi="ru-RU"/>
              </w:rPr>
              <w:t>Текущ</w:t>
            </w:r>
            <w:r w:rsidR="00915380">
              <w:rPr>
                <w:rFonts w:eastAsia="Arial"/>
                <w:bCs/>
                <w:sz w:val="24"/>
                <w:szCs w:val="24"/>
                <w:lang w:val="ru-RU" w:bidi="ru-RU"/>
              </w:rPr>
              <w:t>ая формулировка</w:t>
            </w:r>
          </w:p>
        </w:tc>
        <w:tc>
          <w:tcPr>
            <w:tcW w:w="7450" w:type="dxa"/>
            <w:shd w:val="clear" w:color="auto" w:fill="EEECE1" w:themeFill="background2"/>
          </w:tcPr>
          <w:p w14:paraId="5439F4F1" w14:textId="410C72B4" w:rsidR="00900504" w:rsidRPr="00915380" w:rsidRDefault="009623A1" w:rsidP="00984597">
            <w:pPr>
              <w:pStyle w:val="TableParagraph"/>
              <w:spacing w:before="88"/>
              <w:jc w:val="center"/>
              <w:rPr>
                <w:rFonts w:eastAsia="Arial"/>
                <w:bCs/>
                <w:sz w:val="24"/>
                <w:szCs w:val="24"/>
                <w:lang w:val="ru-RU" w:bidi="ru-RU"/>
              </w:rPr>
            </w:pPr>
            <w:r w:rsidRPr="00915380">
              <w:rPr>
                <w:rFonts w:eastAsia="Arial"/>
                <w:bCs/>
                <w:sz w:val="24"/>
                <w:szCs w:val="24"/>
                <w:lang w:val="ru-RU" w:bidi="ru-RU"/>
              </w:rPr>
              <w:t>Нов</w:t>
            </w:r>
            <w:r w:rsidR="00915380">
              <w:rPr>
                <w:rFonts w:eastAsia="Arial"/>
                <w:bCs/>
                <w:sz w:val="24"/>
                <w:szCs w:val="24"/>
                <w:lang w:val="ru-RU" w:bidi="ru-RU"/>
              </w:rPr>
              <w:t>ая формулировка</w:t>
            </w:r>
          </w:p>
        </w:tc>
      </w:tr>
      <w:tr w:rsidR="00900504" w:rsidRPr="00915380" w14:paraId="074BCE29" w14:textId="77777777" w:rsidTr="00A03988">
        <w:trPr>
          <w:trHeight w:val="1250"/>
        </w:trPr>
        <w:tc>
          <w:tcPr>
            <w:tcW w:w="589" w:type="dxa"/>
            <w:shd w:val="clear" w:color="auto" w:fill="auto"/>
          </w:tcPr>
          <w:p w14:paraId="3AA0D58E" w14:textId="77777777" w:rsidR="00900504" w:rsidRPr="00A03988" w:rsidRDefault="009623A1">
            <w:pPr>
              <w:pStyle w:val="TableParagraph"/>
              <w:spacing w:before="96"/>
              <w:ind w:left="5"/>
              <w:jc w:val="center"/>
              <w:rPr>
                <w:bCs/>
                <w:sz w:val="24"/>
                <w:szCs w:val="24"/>
              </w:rPr>
            </w:pPr>
            <w:r w:rsidRPr="00A03988">
              <w:rPr>
                <w:bCs/>
                <w:sz w:val="24"/>
                <w:szCs w:val="24"/>
                <w:lang w:val="ru-RU" w:bidi="ru-RU"/>
              </w:rPr>
              <w:t>1</w:t>
            </w:r>
          </w:p>
        </w:tc>
        <w:tc>
          <w:tcPr>
            <w:tcW w:w="6419" w:type="dxa"/>
            <w:shd w:val="clear" w:color="auto" w:fill="auto"/>
          </w:tcPr>
          <w:p w14:paraId="472D8B0B" w14:textId="5F3CC16F" w:rsidR="00900504" w:rsidRPr="006E6289" w:rsidRDefault="00356BF8" w:rsidP="00A03988">
            <w:pPr>
              <w:pStyle w:val="TableParagraph"/>
              <w:spacing w:before="60"/>
              <w:ind w:left="82"/>
              <w:rPr>
                <w:rFonts w:eastAsia="Arial MT"/>
                <w:bCs/>
                <w:sz w:val="24"/>
                <w:szCs w:val="24"/>
                <w:lang w:val="ru-RU" w:bidi="ru-RU"/>
              </w:rPr>
            </w:pPr>
            <w:r w:rsidRPr="006E6289">
              <w:rPr>
                <w:rFonts w:eastAsia="Arial MT"/>
                <w:bCs/>
                <w:sz w:val="24"/>
                <w:szCs w:val="24"/>
                <w:lang w:val="ru-RU" w:bidi="ru-RU"/>
              </w:rPr>
              <w:t>В этих Правилах слова «он»</w:t>
            </w:r>
            <w:r w:rsidR="009623A1" w:rsidRPr="006E6289">
              <w:rPr>
                <w:rFonts w:eastAsia="Arial MT"/>
                <w:bCs/>
                <w:sz w:val="24"/>
                <w:szCs w:val="24"/>
                <w:lang w:val="ru-RU" w:bidi="ru-RU"/>
              </w:rPr>
              <w:t xml:space="preserve"> «ему» и «его» могут означать также «она», «ей» и «её».</w:t>
            </w:r>
          </w:p>
        </w:tc>
        <w:tc>
          <w:tcPr>
            <w:tcW w:w="7450" w:type="dxa"/>
            <w:shd w:val="clear" w:color="auto" w:fill="auto"/>
          </w:tcPr>
          <w:p w14:paraId="393BF266" w14:textId="77777777" w:rsidR="00900504" w:rsidRPr="006E6289" w:rsidRDefault="009623A1" w:rsidP="00984597">
            <w:pPr>
              <w:pStyle w:val="TableParagraph"/>
              <w:spacing w:before="63"/>
              <w:ind w:left="83"/>
              <w:rPr>
                <w:bCs/>
                <w:sz w:val="24"/>
                <w:szCs w:val="24"/>
                <w:lang w:val="ru-RU" w:bidi="ru-RU"/>
              </w:rPr>
            </w:pPr>
            <w:r w:rsidRPr="006E6289">
              <w:rPr>
                <w:bCs/>
                <w:sz w:val="24"/>
                <w:szCs w:val="24"/>
                <w:lang w:val="ru-RU" w:bidi="ru-RU"/>
              </w:rPr>
              <w:t>Удалены и внесены следующие изменения в</w:t>
            </w:r>
            <w:r w:rsidR="002A40FD" w:rsidRPr="006E6289">
              <w:rPr>
                <w:bCs/>
                <w:sz w:val="24"/>
                <w:szCs w:val="24"/>
                <w:lang w:val="ru-RU" w:bidi="ru-RU"/>
              </w:rPr>
              <w:t>:</w:t>
            </w:r>
          </w:p>
          <w:p w14:paraId="4BCEFEE2" w14:textId="77777777" w:rsidR="002A40FD" w:rsidRPr="006E6289" w:rsidRDefault="009623A1" w:rsidP="00356BF8">
            <w:pPr>
              <w:pStyle w:val="TableParagraph"/>
              <w:spacing w:before="71" w:line="228" w:lineRule="auto"/>
              <w:ind w:left="83" w:right="74"/>
              <w:jc w:val="both"/>
              <w:rPr>
                <w:rFonts w:eastAsia="Arial MT"/>
                <w:bCs/>
                <w:color w:val="FF0000"/>
                <w:sz w:val="24"/>
                <w:szCs w:val="24"/>
                <w:lang w:val="ru-RU" w:bidi="ru-RU"/>
              </w:rPr>
            </w:pPr>
            <w:r w:rsidRPr="006E6289">
              <w:rPr>
                <w:rFonts w:eastAsia="Arial MT"/>
                <w:bCs/>
                <w:color w:val="FF0000"/>
                <w:sz w:val="24"/>
                <w:szCs w:val="24"/>
                <w:lang w:val="ru-RU" w:bidi="ru-RU"/>
              </w:rPr>
              <w:t>он из</w:t>
            </w:r>
            <w:r w:rsidR="002A40FD" w:rsidRPr="006E6289">
              <w:rPr>
                <w:rFonts w:eastAsia="Arial MT"/>
                <w:bCs/>
                <w:color w:val="FF0000"/>
                <w:sz w:val="24"/>
                <w:szCs w:val="24"/>
                <w:lang w:val="ru-RU" w:bidi="ru-RU"/>
              </w:rPr>
              <w:t xml:space="preserve">менился на он/она </w:t>
            </w:r>
          </w:p>
          <w:p w14:paraId="5F14F70C" w14:textId="77777777" w:rsidR="002A40FD" w:rsidRPr="006E6289" w:rsidRDefault="002A40FD" w:rsidP="00356BF8">
            <w:pPr>
              <w:pStyle w:val="TableParagraph"/>
              <w:spacing w:before="71" w:line="228" w:lineRule="auto"/>
              <w:ind w:left="83" w:right="74"/>
              <w:jc w:val="both"/>
              <w:rPr>
                <w:rFonts w:eastAsia="Arial MT"/>
                <w:bCs/>
                <w:color w:val="FF0000"/>
                <w:sz w:val="24"/>
                <w:szCs w:val="24"/>
                <w:lang w:val="ru-RU" w:bidi="ru-RU"/>
              </w:rPr>
            </w:pPr>
            <w:r w:rsidRPr="006E6289">
              <w:rPr>
                <w:rFonts w:eastAsia="Arial MT"/>
                <w:bCs/>
                <w:color w:val="FF0000"/>
                <w:sz w:val="24"/>
                <w:szCs w:val="24"/>
                <w:lang w:val="ru-RU" w:bidi="ru-RU"/>
              </w:rPr>
              <w:t xml:space="preserve">его изменился на его/её </w:t>
            </w:r>
          </w:p>
          <w:p w14:paraId="4256641F" w14:textId="77777777" w:rsidR="00900504" w:rsidRPr="006E6289" w:rsidRDefault="002A40FD" w:rsidP="00356BF8">
            <w:pPr>
              <w:pStyle w:val="TableParagraph"/>
              <w:spacing w:before="71" w:line="228" w:lineRule="auto"/>
              <w:ind w:left="83" w:right="74"/>
              <w:jc w:val="both"/>
              <w:rPr>
                <w:bCs/>
                <w:sz w:val="24"/>
                <w:szCs w:val="24"/>
                <w:lang w:val="ru-RU"/>
              </w:rPr>
            </w:pPr>
            <w:r w:rsidRPr="006E6289">
              <w:rPr>
                <w:rFonts w:eastAsia="Arial MT"/>
                <w:bCs/>
                <w:color w:val="FF0000"/>
                <w:sz w:val="24"/>
                <w:szCs w:val="24"/>
                <w:lang w:val="ru-RU" w:bidi="ru-RU"/>
              </w:rPr>
              <w:t xml:space="preserve">ему </w:t>
            </w:r>
            <w:r w:rsidR="009623A1" w:rsidRPr="006E6289">
              <w:rPr>
                <w:rFonts w:eastAsia="Arial MT"/>
                <w:bCs/>
                <w:color w:val="FF0000"/>
                <w:sz w:val="24"/>
                <w:szCs w:val="24"/>
                <w:lang w:val="ru-RU" w:bidi="ru-RU"/>
              </w:rPr>
              <w:t>изменился на ему/ей</w:t>
            </w:r>
          </w:p>
        </w:tc>
      </w:tr>
      <w:tr w:rsidR="00900504" w:rsidRPr="006E6289" w14:paraId="41F3AD93" w14:textId="77777777" w:rsidTr="00A03988">
        <w:trPr>
          <w:trHeight w:val="449"/>
        </w:trPr>
        <w:tc>
          <w:tcPr>
            <w:tcW w:w="589" w:type="dxa"/>
            <w:shd w:val="clear" w:color="auto" w:fill="auto"/>
          </w:tcPr>
          <w:p w14:paraId="0230A6A8" w14:textId="77777777" w:rsidR="00900504" w:rsidRPr="00A03988" w:rsidRDefault="009623A1">
            <w:pPr>
              <w:pStyle w:val="TableParagraph"/>
              <w:ind w:left="5"/>
              <w:jc w:val="center"/>
              <w:rPr>
                <w:bCs/>
                <w:sz w:val="24"/>
                <w:szCs w:val="24"/>
              </w:rPr>
            </w:pPr>
            <w:r w:rsidRPr="00A03988">
              <w:rPr>
                <w:bCs/>
                <w:sz w:val="24"/>
                <w:szCs w:val="24"/>
                <w:lang w:val="ru-RU" w:bidi="ru-RU"/>
              </w:rPr>
              <w:t>2</w:t>
            </w:r>
          </w:p>
        </w:tc>
        <w:tc>
          <w:tcPr>
            <w:tcW w:w="6419" w:type="dxa"/>
            <w:shd w:val="clear" w:color="auto" w:fill="auto"/>
          </w:tcPr>
          <w:p w14:paraId="1F763182" w14:textId="77777777" w:rsidR="00900504" w:rsidRPr="006E6289" w:rsidRDefault="009623A1" w:rsidP="00A03988">
            <w:pPr>
              <w:pStyle w:val="TableParagraph"/>
              <w:spacing w:before="60"/>
              <w:ind w:left="82"/>
              <w:rPr>
                <w:bCs/>
                <w:sz w:val="24"/>
                <w:szCs w:val="24"/>
              </w:rPr>
            </w:pPr>
            <w:r w:rsidRPr="006E6289">
              <w:rPr>
                <w:rFonts w:eastAsia="Arial MT"/>
                <w:bCs/>
                <w:sz w:val="24"/>
                <w:szCs w:val="24"/>
                <w:lang w:val="ru-RU" w:bidi="ru-RU"/>
              </w:rPr>
              <w:t>Правила соревнований</w:t>
            </w:r>
          </w:p>
        </w:tc>
        <w:tc>
          <w:tcPr>
            <w:tcW w:w="7450" w:type="dxa"/>
            <w:shd w:val="clear" w:color="auto" w:fill="auto"/>
          </w:tcPr>
          <w:p w14:paraId="1455FDBB" w14:textId="6AAB3608" w:rsidR="00900504" w:rsidRPr="006E6289" w:rsidRDefault="009623A1" w:rsidP="00984597">
            <w:pPr>
              <w:pStyle w:val="TableParagraph"/>
              <w:spacing w:before="60"/>
              <w:ind w:left="83"/>
              <w:rPr>
                <w:rFonts w:eastAsia="Arial MT"/>
                <w:bCs/>
                <w:sz w:val="24"/>
                <w:szCs w:val="24"/>
                <w:lang w:val="ru-RU" w:bidi="ru-RU"/>
              </w:rPr>
            </w:pPr>
            <w:r w:rsidRPr="006E6289">
              <w:rPr>
                <w:rFonts w:eastAsia="Arial MT"/>
                <w:bCs/>
                <w:sz w:val="24"/>
                <w:szCs w:val="24"/>
                <w:lang w:val="ru-RU" w:bidi="ru-RU"/>
              </w:rPr>
              <w:t>Соревновательные правила игры</w:t>
            </w:r>
          </w:p>
        </w:tc>
      </w:tr>
      <w:tr w:rsidR="00900504" w:rsidRPr="006E6289" w14:paraId="33D17F67" w14:textId="77777777" w:rsidTr="00A03988">
        <w:trPr>
          <w:trHeight w:val="1353"/>
        </w:trPr>
        <w:tc>
          <w:tcPr>
            <w:tcW w:w="589" w:type="dxa"/>
            <w:shd w:val="clear" w:color="auto" w:fill="auto"/>
          </w:tcPr>
          <w:p w14:paraId="3C56B48C" w14:textId="77777777" w:rsidR="00900504" w:rsidRPr="00A03988" w:rsidRDefault="009623A1">
            <w:pPr>
              <w:pStyle w:val="TableParagraph"/>
              <w:ind w:left="5"/>
              <w:jc w:val="center"/>
              <w:rPr>
                <w:bCs/>
                <w:sz w:val="24"/>
                <w:szCs w:val="24"/>
                <w:lang w:val="ru-RU"/>
              </w:rPr>
            </w:pPr>
            <w:r w:rsidRPr="00A03988">
              <w:rPr>
                <w:bCs/>
                <w:sz w:val="24"/>
                <w:szCs w:val="24"/>
                <w:lang w:val="ru-RU" w:bidi="ru-RU"/>
              </w:rPr>
              <w:t>3</w:t>
            </w:r>
          </w:p>
        </w:tc>
        <w:tc>
          <w:tcPr>
            <w:tcW w:w="6419" w:type="dxa"/>
            <w:shd w:val="clear" w:color="auto" w:fill="auto"/>
          </w:tcPr>
          <w:p w14:paraId="65593806" w14:textId="77777777" w:rsidR="00900504" w:rsidRPr="006E6289" w:rsidRDefault="009623A1" w:rsidP="00A03988">
            <w:pPr>
              <w:pStyle w:val="TableParagraph"/>
              <w:spacing w:before="60"/>
              <w:ind w:left="82"/>
              <w:rPr>
                <w:rFonts w:eastAsia="Arial MT"/>
                <w:bCs/>
                <w:sz w:val="24"/>
                <w:szCs w:val="24"/>
                <w:lang w:val="ru-RU" w:bidi="ru-RU"/>
              </w:rPr>
            </w:pPr>
            <w:r w:rsidRPr="006E6289">
              <w:rPr>
                <w:rFonts w:eastAsia="Arial MT"/>
                <w:bCs/>
                <w:sz w:val="24"/>
                <w:szCs w:val="24"/>
                <w:lang w:val="ru-RU" w:bidi="ru-RU"/>
              </w:rPr>
              <w:t>5.1.2 Партию выигрывает игрок, соперник которого заявляет, что он сдаётся. Это немедленно заканчивает игру.</w:t>
            </w:r>
          </w:p>
        </w:tc>
        <w:tc>
          <w:tcPr>
            <w:tcW w:w="7450" w:type="dxa"/>
            <w:shd w:val="clear" w:color="auto" w:fill="auto"/>
          </w:tcPr>
          <w:p w14:paraId="2AC71DDD" w14:textId="77777777" w:rsidR="00900504" w:rsidRPr="006E6289" w:rsidRDefault="009623A1" w:rsidP="00984597">
            <w:pPr>
              <w:pStyle w:val="TableParagraph"/>
              <w:spacing w:before="71" w:line="228" w:lineRule="auto"/>
              <w:ind w:left="83" w:right="74"/>
              <w:jc w:val="both"/>
              <w:rPr>
                <w:bCs/>
                <w:sz w:val="24"/>
                <w:szCs w:val="24"/>
              </w:rPr>
            </w:pPr>
            <w:r w:rsidRPr="006E6289">
              <w:rPr>
                <w:rFonts w:eastAsia="Arial MT"/>
                <w:bCs/>
                <w:sz w:val="24"/>
                <w:szCs w:val="24"/>
                <w:lang w:val="ru-RU" w:bidi="ru-RU"/>
              </w:rPr>
              <w:t xml:space="preserve">5.1.2 Партию выигрывает игрок, соперник которого заявляет, что он сдаётся (это немедленно прекращает игру), </w:t>
            </w:r>
            <w:r w:rsidRPr="006E6289">
              <w:rPr>
                <w:rFonts w:eastAsia="Arial MT"/>
                <w:bCs/>
                <w:color w:val="FF0000"/>
                <w:sz w:val="24"/>
                <w:szCs w:val="24"/>
                <w:lang w:val="ru-RU" w:bidi="ru-RU"/>
              </w:rPr>
              <w:t>если только позиция не такова, что противник не может поставить мат королю игрока любой возможной серией возможных ходов</w:t>
            </w:r>
            <w:r w:rsidRPr="006E6289">
              <w:rPr>
                <w:rFonts w:eastAsia="Arial MT"/>
                <w:bCs/>
                <w:sz w:val="24"/>
                <w:szCs w:val="24"/>
                <w:lang w:val="ru-RU" w:bidi="ru-RU"/>
              </w:rPr>
              <w:t>. В этом случае результат партии - ничья.</w:t>
            </w:r>
          </w:p>
        </w:tc>
      </w:tr>
      <w:tr w:rsidR="00900504" w:rsidRPr="00915380" w14:paraId="54DF4056" w14:textId="77777777" w:rsidTr="00A03988">
        <w:trPr>
          <w:trHeight w:val="661"/>
        </w:trPr>
        <w:tc>
          <w:tcPr>
            <w:tcW w:w="589" w:type="dxa"/>
            <w:shd w:val="clear" w:color="auto" w:fill="auto"/>
          </w:tcPr>
          <w:p w14:paraId="07115D46" w14:textId="77777777" w:rsidR="00900504" w:rsidRPr="00A03988" w:rsidRDefault="009623A1">
            <w:pPr>
              <w:pStyle w:val="TableParagraph"/>
              <w:ind w:left="5"/>
              <w:jc w:val="center"/>
              <w:rPr>
                <w:bCs/>
                <w:sz w:val="24"/>
                <w:szCs w:val="24"/>
              </w:rPr>
            </w:pPr>
            <w:r w:rsidRPr="00A03988">
              <w:rPr>
                <w:bCs/>
                <w:sz w:val="24"/>
                <w:szCs w:val="24"/>
                <w:lang w:val="ru-RU" w:bidi="ru-RU"/>
              </w:rPr>
              <w:t>4</w:t>
            </w:r>
          </w:p>
        </w:tc>
        <w:tc>
          <w:tcPr>
            <w:tcW w:w="6419" w:type="dxa"/>
            <w:shd w:val="clear" w:color="auto" w:fill="auto"/>
          </w:tcPr>
          <w:p w14:paraId="40340B84" w14:textId="77777777" w:rsidR="00900504" w:rsidRPr="006E6289" w:rsidRDefault="009623A1" w:rsidP="00A03988">
            <w:pPr>
              <w:pStyle w:val="TableParagraph"/>
              <w:spacing w:before="60"/>
              <w:ind w:left="82"/>
              <w:rPr>
                <w:rFonts w:eastAsia="Arial MT"/>
                <w:bCs/>
                <w:sz w:val="24"/>
                <w:szCs w:val="24"/>
                <w:lang w:val="ru-RU" w:bidi="ru-RU"/>
              </w:rPr>
            </w:pPr>
            <w:r w:rsidRPr="006E6289">
              <w:rPr>
                <w:rFonts w:eastAsia="Arial MT"/>
                <w:bCs/>
                <w:sz w:val="24"/>
                <w:szCs w:val="24"/>
                <w:lang w:val="ru-RU" w:bidi="ru-RU"/>
              </w:rPr>
              <w:t>6.2.1.1 ход заканчивает игру (см. статьи 5.1.1, 5.2.1, 5.2.2, 9.6.1 и 9.6.2), или</w:t>
            </w:r>
          </w:p>
        </w:tc>
        <w:tc>
          <w:tcPr>
            <w:tcW w:w="7450" w:type="dxa"/>
            <w:shd w:val="clear" w:color="auto" w:fill="auto"/>
          </w:tcPr>
          <w:p w14:paraId="27AA8C90" w14:textId="77777777" w:rsidR="00900504" w:rsidRPr="006E6289" w:rsidRDefault="009623A1" w:rsidP="00984597">
            <w:pPr>
              <w:pStyle w:val="TableParagraph"/>
              <w:spacing w:before="60"/>
              <w:ind w:left="83"/>
              <w:rPr>
                <w:bCs/>
                <w:sz w:val="24"/>
                <w:szCs w:val="24"/>
                <w:lang w:val="ru-RU"/>
              </w:rPr>
            </w:pPr>
            <w:r w:rsidRPr="006E6289">
              <w:rPr>
                <w:rFonts w:eastAsia="Arial MT"/>
                <w:bCs/>
                <w:sz w:val="24"/>
                <w:szCs w:val="24"/>
                <w:lang w:val="ru-RU" w:bidi="ru-RU"/>
              </w:rPr>
              <w:t>6.2.1.1 ход заканчивает игру (см. статьи 6.2.1.1 и 5.1.1, 5.2.1, 5.2.2), или</w:t>
            </w:r>
            <w:r w:rsidR="00284B55" w:rsidRPr="006E6289">
              <w:rPr>
                <w:bCs/>
                <w:sz w:val="24"/>
                <w:szCs w:val="24"/>
                <w:lang w:val="ru-RU"/>
              </w:rPr>
              <w:t xml:space="preserve"> </w:t>
            </w:r>
            <w:r w:rsidRPr="006E6289">
              <w:rPr>
                <w:bCs/>
                <w:color w:val="FF0000"/>
                <w:sz w:val="24"/>
                <w:szCs w:val="24"/>
                <w:lang w:val="ru-RU" w:bidi="ru-RU"/>
              </w:rPr>
              <w:t>9.6</w:t>
            </w:r>
            <w:r w:rsidRPr="006E6289">
              <w:rPr>
                <w:rFonts w:eastAsia="Arial MT"/>
                <w:bCs/>
                <w:sz w:val="24"/>
                <w:szCs w:val="24"/>
                <w:lang w:val="ru-RU" w:bidi="ru-RU"/>
              </w:rPr>
              <w:t>), или</w:t>
            </w:r>
          </w:p>
        </w:tc>
      </w:tr>
      <w:tr w:rsidR="00900504" w:rsidRPr="00915380" w14:paraId="5D875446" w14:textId="77777777" w:rsidTr="00A03988">
        <w:trPr>
          <w:trHeight w:val="1717"/>
        </w:trPr>
        <w:tc>
          <w:tcPr>
            <w:tcW w:w="589" w:type="dxa"/>
            <w:shd w:val="clear" w:color="auto" w:fill="auto"/>
          </w:tcPr>
          <w:p w14:paraId="13B3FCC9" w14:textId="77777777" w:rsidR="00900504" w:rsidRPr="00A03988" w:rsidRDefault="009623A1">
            <w:pPr>
              <w:pStyle w:val="TableParagraph"/>
              <w:ind w:left="5"/>
              <w:jc w:val="center"/>
              <w:rPr>
                <w:bCs/>
                <w:sz w:val="24"/>
                <w:szCs w:val="24"/>
              </w:rPr>
            </w:pPr>
            <w:r w:rsidRPr="00A03988">
              <w:rPr>
                <w:bCs/>
                <w:sz w:val="24"/>
                <w:szCs w:val="24"/>
                <w:lang w:val="ru-RU" w:bidi="ru-RU"/>
              </w:rPr>
              <w:t>5</w:t>
            </w:r>
          </w:p>
        </w:tc>
        <w:tc>
          <w:tcPr>
            <w:tcW w:w="6419" w:type="dxa"/>
            <w:shd w:val="clear" w:color="auto" w:fill="auto"/>
          </w:tcPr>
          <w:p w14:paraId="7AF560D1" w14:textId="77777777" w:rsidR="00900504" w:rsidRPr="006E6289" w:rsidRDefault="009623A1" w:rsidP="00A03988">
            <w:pPr>
              <w:pStyle w:val="TableParagraph"/>
              <w:spacing w:before="60"/>
              <w:ind w:left="82"/>
              <w:rPr>
                <w:rFonts w:eastAsia="Arial MT"/>
                <w:bCs/>
                <w:sz w:val="24"/>
                <w:szCs w:val="24"/>
                <w:lang w:val="ru-RU" w:bidi="ru-RU"/>
              </w:rPr>
            </w:pPr>
            <w:r w:rsidRPr="006E6289">
              <w:rPr>
                <w:rFonts w:eastAsia="Arial MT"/>
                <w:bCs/>
                <w:sz w:val="24"/>
                <w:szCs w:val="24"/>
                <w:lang w:val="ru-RU" w:bidi="ru-RU"/>
              </w:rPr>
              <w:t>6.11.4 Если игрок остановил часы, чтобы обратиться за помощью к арбитру, арбитр должен определить, есть ли у игрока какая-либо обоснованная причина для этого обращения. Если у игрока нет обоснованной причины для остановки часов, то игрок должен быть наказан в соответствии со статьей 12.9.</w:t>
            </w:r>
          </w:p>
        </w:tc>
        <w:tc>
          <w:tcPr>
            <w:tcW w:w="7450" w:type="dxa"/>
            <w:shd w:val="clear" w:color="auto" w:fill="auto"/>
          </w:tcPr>
          <w:p w14:paraId="32901BCD" w14:textId="238C4B1C" w:rsidR="00900504" w:rsidRPr="006E6289" w:rsidRDefault="009623A1" w:rsidP="00984597">
            <w:pPr>
              <w:pStyle w:val="TableParagraph"/>
              <w:spacing w:before="98" w:line="235" w:lineRule="auto"/>
              <w:ind w:left="83" w:right="74"/>
              <w:jc w:val="both"/>
              <w:rPr>
                <w:bCs/>
                <w:sz w:val="24"/>
                <w:szCs w:val="24"/>
                <w:lang w:val="ru-RU"/>
              </w:rPr>
            </w:pPr>
            <w:r w:rsidRPr="006E6289">
              <w:rPr>
                <w:rFonts w:eastAsia="Arial MT"/>
                <w:bCs/>
                <w:sz w:val="24"/>
                <w:szCs w:val="24"/>
                <w:lang w:val="ru-RU" w:bidi="ru-RU"/>
              </w:rPr>
              <w:t xml:space="preserve">6.11.4 Если игрок </w:t>
            </w:r>
            <w:r w:rsidRPr="006E6289">
              <w:rPr>
                <w:rFonts w:eastAsia="Arial MT"/>
                <w:bCs/>
                <w:color w:val="FF0000"/>
                <w:sz w:val="24"/>
                <w:szCs w:val="24"/>
                <w:lang w:val="ru-RU" w:bidi="ru-RU"/>
              </w:rPr>
              <w:t>поставил часы на паузу</w:t>
            </w:r>
            <w:r w:rsidRPr="006E6289">
              <w:rPr>
                <w:rFonts w:eastAsia="Arial MT"/>
                <w:bCs/>
                <w:sz w:val="24"/>
                <w:szCs w:val="24"/>
                <w:lang w:val="ru-RU" w:bidi="ru-RU"/>
              </w:rPr>
              <w:t xml:space="preserve">, чтобы обратиться за помощью к арбитру, арбитр должен определить, есть ли у игрока какая-либо обоснованная причина для этого обращения. Если у игрока нет обоснованной причины для </w:t>
            </w:r>
            <w:r w:rsidRPr="006E6289">
              <w:rPr>
                <w:rFonts w:eastAsia="Arial MT"/>
                <w:bCs/>
                <w:color w:val="FF0000"/>
                <w:sz w:val="24"/>
                <w:szCs w:val="24"/>
                <w:lang w:val="ru-RU" w:bidi="ru-RU"/>
              </w:rPr>
              <w:t>постановки часов на паузу,</w:t>
            </w:r>
            <w:r w:rsidRPr="006E6289">
              <w:rPr>
                <w:rFonts w:eastAsia="Arial MT"/>
                <w:bCs/>
                <w:sz w:val="24"/>
                <w:szCs w:val="24"/>
                <w:lang w:val="ru-RU" w:bidi="ru-RU"/>
              </w:rPr>
              <w:t xml:space="preserve"> то игрок должен быть наказан в соответствии со Статьей 12.9.</w:t>
            </w:r>
          </w:p>
        </w:tc>
      </w:tr>
      <w:tr w:rsidR="00900504" w:rsidRPr="00915380" w14:paraId="44AF8EF4" w14:textId="77777777" w:rsidTr="00A03988">
        <w:trPr>
          <w:trHeight w:val="1482"/>
        </w:trPr>
        <w:tc>
          <w:tcPr>
            <w:tcW w:w="589" w:type="dxa"/>
            <w:shd w:val="clear" w:color="auto" w:fill="auto"/>
          </w:tcPr>
          <w:p w14:paraId="2BB8E23D" w14:textId="77777777" w:rsidR="00900504" w:rsidRPr="00A03988" w:rsidRDefault="009623A1">
            <w:pPr>
              <w:pStyle w:val="TableParagraph"/>
              <w:spacing w:before="83"/>
              <w:ind w:left="5"/>
              <w:jc w:val="center"/>
              <w:rPr>
                <w:bCs/>
                <w:sz w:val="24"/>
                <w:szCs w:val="24"/>
              </w:rPr>
            </w:pPr>
            <w:r w:rsidRPr="00A03988">
              <w:rPr>
                <w:rFonts w:eastAsia="Arial"/>
                <w:bCs/>
                <w:w w:val="99"/>
                <w:sz w:val="24"/>
                <w:szCs w:val="24"/>
                <w:lang w:val="ru-RU" w:bidi="ru-RU"/>
              </w:rPr>
              <w:t>6</w:t>
            </w:r>
          </w:p>
        </w:tc>
        <w:tc>
          <w:tcPr>
            <w:tcW w:w="6419" w:type="dxa"/>
            <w:shd w:val="clear" w:color="auto" w:fill="auto"/>
          </w:tcPr>
          <w:p w14:paraId="6ECC0BB5" w14:textId="77777777" w:rsidR="00900504" w:rsidRPr="006E6289" w:rsidRDefault="009623A1" w:rsidP="00A03988">
            <w:pPr>
              <w:pStyle w:val="TableParagraph"/>
              <w:spacing w:before="60"/>
              <w:ind w:left="82"/>
              <w:rPr>
                <w:rFonts w:eastAsia="Arial MT"/>
                <w:bCs/>
                <w:sz w:val="24"/>
                <w:szCs w:val="24"/>
                <w:lang w:val="ru-RU" w:bidi="ru-RU"/>
              </w:rPr>
            </w:pPr>
            <w:r w:rsidRPr="006E6289">
              <w:rPr>
                <w:rFonts w:eastAsia="Arial MT"/>
                <w:bCs/>
                <w:sz w:val="24"/>
                <w:szCs w:val="24"/>
                <w:lang w:val="ru-RU" w:bidi="ru-RU"/>
              </w:rPr>
              <w:t>8.1.1 В процессе игры каждый игрок обязан вести точную запись своих ходов и ходов соперника алгебраической нотацией (Приложение С) на бланке, предназначенном для этого соревнования, ход за ходом, настолько ясно и разборчиво, насколько возможно.</w:t>
            </w:r>
          </w:p>
        </w:tc>
        <w:tc>
          <w:tcPr>
            <w:tcW w:w="7450" w:type="dxa"/>
            <w:shd w:val="clear" w:color="auto" w:fill="auto"/>
          </w:tcPr>
          <w:p w14:paraId="24EA1EE2" w14:textId="77777777" w:rsidR="00900504" w:rsidRPr="006E6289" w:rsidRDefault="009623A1" w:rsidP="00984597">
            <w:pPr>
              <w:pStyle w:val="TableParagraph"/>
              <w:spacing w:before="89" w:line="264" w:lineRule="auto"/>
              <w:ind w:left="83" w:right="74"/>
              <w:jc w:val="both"/>
              <w:rPr>
                <w:bCs/>
                <w:sz w:val="24"/>
                <w:szCs w:val="24"/>
                <w:lang w:val="ru-RU"/>
              </w:rPr>
            </w:pPr>
            <w:r w:rsidRPr="006E6289">
              <w:rPr>
                <w:bCs/>
                <w:sz w:val="24"/>
                <w:szCs w:val="24"/>
                <w:lang w:val="ru-RU" w:bidi="ru-RU"/>
              </w:rPr>
              <w:t xml:space="preserve">8.1.1 В ходе игры каждый игрок обязан записывать свои ходы и ходы противника правильным образом, ход за ходом, как можно более четко и разборчиво, </w:t>
            </w:r>
            <w:r w:rsidRPr="006E6289">
              <w:rPr>
                <w:bCs/>
                <w:color w:val="FF0000"/>
                <w:sz w:val="24"/>
                <w:szCs w:val="24"/>
                <w:lang w:val="ru-RU" w:bidi="ru-RU"/>
              </w:rPr>
              <w:t>одним из следующих способов:</w:t>
            </w:r>
          </w:p>
        </w:tc>
      </w:tr>
      <w:tr w:rsidR="00356BF8" w:rsidRPr="00915380" w14:paraId="06C08B1C" w14:textId="77777777" w:rsidTr="00A03988">
        <w:trPr>
          <w:trHeight w:val="847"/>
        </w:trPr>
        <w:tc>
          <w:tcPr>
            <w:tcW w:w="589" w:type="dxa"/>
            <w:shd w:val="clear" w:color="auto" w:fill="auto"/>
          </w:tcPr>
          <w:p w14:paraId="46C747EE" w14:textId="4392E00F" w:rsidR="00356BF8" w:rsidRPr="00A03988" w:rsidRDefault="00356BF8" w:rsidP="00356BF8">
            <w:pPr>
              <w:pStyle w:val="TableParagraph"/>
              <w:spacing w:before="83"/>
              <w:ind w:left="5"/>
              <w:jc w:val="center"/>
              <w:rPr>
                <w:rFonts w:eastAsia="Arial"/>
                <w:bCs/>
                <w:w w:val="99"/>
                <w:sz w:val="24"/>
                <w:szCs w:val="24"/>
                <w:lang w:val="ru-RU" w:bidi="ru-RU"/>
              </w:rPr>
            </w:pPr>
            <w:r w:rsidRPr="00A03988">
              <w:rPr>
                <w:rFonts w:eastAsia="Arial"/>
                <w:bCs/>
                <w:w w:val="99"/>
                <w:sz w:val="24"/>
                <w:szCs w:val="24"/>
                <w:lang w:val="ru-RU" w:bidi="ru-RU"/>
              </w:rPr>
              <w:t>7</w:t>
            </w:r>
          </w:p>
        </w:tc>
        <w:tc>
          <w:tcPr>
            <w:tcW w:w="6419" w:type="dxa"/>
            <w:shd w:val="clear" w:color="auto" w:fill="auto"/>
          </w:tcPr>
          <w:p w14:paraId="661F45DB" w14:textId="77777777" w:rsidR="00356BF8" w:rsidRPr="006E6289" w:rsidRDefault="00356BF8" w:rsidP="00A03988">
            <w:pPr>
              <w:pStyle w:val="TableParagraph"/>
              <w:spacing w:before="60"/>
              <w:ind w:left="82"/>
              <w:rPr>
                <w:rFonts w:eastAsia="Arial MT"/>
                <w:bCs/>
                <w:sz w:val="24"/>
                <w:szCs w:val="24"/>
                <w:lang w:val="ru-RU" w:bidi="ru-RU"/>
              </w:rPr>
            </w:pPr>
          </w:p>
        </w:tc>
        <w:tc>
          <w:tcPr>
            <w:tcW w:w="7450" w:type="dxa"/>
            <w:shd w:val="clear" w:color="auto" w:fill="auto"/>
          </w:tcPr>
          <w:p w14:paraId="58C7DEF0" w14:textId="4203BB1A" w:rsidR="00356BF8" w:rsidRPr="006E6289" w:rsidRDefault="00356BF8" w:rsidP="00356BF8">
            <w:pPr>
              <w:pStyle w:val="TableParagraph"/>
              <w:spacing w:before="89" w:line="264" w:lineRule="auto"/>
              <w:ind w:left="83" w:right="74"/>
              <w:jc w:val="both"/>
              <w:rPr>
                <w:bCs/>
                <w:sz w:val="24"/>
                <w:szCs w:val="24"/>
                <w:lang w:val="ru-RU" w:bidi="ru-RU"/>
              </w:rPr>
            </w:pPr>
            <w:r w:rsidRPr="006E6289">
              <w:rPr>
                <w:bCs/>
                <w:sz w:val="24"/>
                <w:lang w:val="ru-RU" w:bidi="ru-RU"/>
              </w:rPr>
              <w:t>8.1.1.1</w:t>
            </w:r>
            <w:r w:rsidR="00824F35" w:rsidRPr="006E6289">
              <w:rPr>
                <w:bCs/>
                <w:sz w:val="24"/>
                <w:lang w:val="ru-RU" w:bidi="ru-RU"/>
              </w:rPr>
              <w:t xml:space="preserve"> </w:t>
            </w:r>
            <w:r w:rsidRPr="006E6289">
              <w:rPr>
                <w:bCs/>
                <w:sz w:val="24"/>
                <w:lang w:val="ru-RU" w:bidi="ru-RU"/>
              </w:rPr>
              <w:t>путем записи в алгебраической нотации (Приложение С) на бумажном "бланке для записи партий", предназначенном для соревнования.</w:t>
            </w:r>
          </w:p>
        </w:tc>
      </w:tr>
      <w:tr w:rsidR="00356BF8" w:rsidRPr="00915380" w14:paraId="101AC34F" w14:textId="77777777" w:rsidTr="00A03988">
        <w:trPr>
          <w:trHeight w:val="1116"/>
        </w:trPr>
        <w:tc>
          <w:tcPr>
            <w:tcW w:w="589" w:type="dxa"/>
            <w:shd w:val="clear" w:color="auto" w:fill="auto"/>
          </w:tcPr>
          <w:p w14:paraId="23A5768F" w14:textId="4C96EB10" w:rsidR="00356BF8" w:rsidRPr="00A03988" w:rsidRDefault="00356BF8" w:rsidP="00356BF8">
            <w:pPr>
              <w:pStyle w:val="TableParagraph"/>
              <w:spacing w:before="83"/>
              <w:ind w:left="5"/>
              <w:jc w:val="center"/>
              <w:rPr>
                <w:rFonts w:eastAsia="Arial"/>
                <w:bCs/>
                <w:w w:val="99"/>
                <w:sz w:val="24"/>
                <w:szCs w:val="24"/>
                <w:lang w:val="ru-RU" w:bidi="ru-RU"/>
              </w:rPr>
            </w:pPr>
            <w:r w:rsidRPr="00A03988">
              <w:rPr>
                <w:rFonts w:eastAsia="Arial"/>
                <w:bCs/>
                <w:w w:val="99"/>
                <w:sz w:val="24"/>
                <w:szCs w:val="24"/>
                <w:lang w:val="ru-RU" w:bidi="ru-RU"/>
              </w:rPr>
              <w:t>8</w:t>
            </w:r>
          </w:p>
        </w:tc>
        <w:tc>
          <w:tcPr>
            <w:tcW w:w="6419" w:type="dxa"/>
            <w:shd w:val="clear" w:color="auto" w:fill="auto"/>
          </w:tcPr>
          <w:p w14:paraId="1DC20712" w14:textId="77777777" w:rsidR="00356BF8" w:rsidRPr="006E6289" w:rsidRDefault="00356BF8" w:rsidP="00A03988">
            <w:pPr>
              <w:pStyle w:val="TableParagraph"/>
              <w:spacing w:before="60"/>
              <w:ind w:left="82"/>
              <w:rPr>
                <w:rFonts w:eastAsia="Arial MT"/>
                <w:bCs/>
                <w:sz w:val="24"/>
                <w:szCs w:val="24"/>
                <w:lang w:val="ru-RU" w:bidi="ru-RU"/>
              </w:rPr>
            </w:pPr>
          </w:p>
        </w:tc>
        <w:tc>
          <w:tcPr>
            <w:tcW w:w="7450" w:type="dxa"/>
            <w:shd w:val="clear" w:color="auto" w:fill="auto"/>
          </w:tcPr>
          <w:p w14:paraId="3795FD14" w14:textId="701730DD" w:rsidR="00356BF8" w:rsidRPr="006E6289" w:rsidRDefault="00356BF8" w:rsidP="00356BF8">
            <w:pPr>
              <w:pStyle w:val="TableParagraph"/>
              <w:spacing w:before="89" w:line="264" w:lineRule="auto"/>
              <w:ind w:left="83" w:right="74"/>
              <w:jc w:val="both"/>
              <w:rPr>
                <w:bCs/>
                <w:sz w:val="24"/>
                <w:szCs w:val="24"/>
                <w:lang w:val="ru-RU" w:bidi="ru-RU"/>
              </w:rPr>
            </w:pPr>
            <w:r w:rsidRPr="006E6289">
              <w:rPr>
                <w:bCs/>
                <w:color w:val="FF0000"/>
                <w:sz w:val="24"/>
                <w:lang w:val="ru-RU" w:bidi="ru-RU"/>
              </w:rPr>
              <w:t xml:space="preserve">8.1.1.2 путем внесения ходов в сертифицированный ФИДЕ "электронный </w:t>
            </w:r>
            <w:r w:rsidRPr="006E6289">
              <w:rPr>
                <w:bCs/>
                <w:color w:val="FF0000"/>
                <w:spacing w:val="-1"/>
                <w:sz w:val="24"/>
                <w:lang w:val="ru-RU" w:bidi="ru-RU"/>
              </w:rPr>
              <w:t>бланк для записи партии"</w:t>
            </w:r>
            <w:r w:rsidRPr="006E6289">
              <w:rPr>
                <w:bCs/>
                <w:color w:val="FF0000"/>
                <w:sz w:val="24"/>
                <w:lang w:val="ru-RU" w:bidi="ru-RU"/>
              </w:rPr>
              <w:t>, предназначенный для соревнования.</w:t>
            </w:r>
          </w:p>
        </w:tc>
      </w:tr>
      <w:tr w:rsidR="00356BF8" w:rsidRPr="00915380" w14:paraId="4D35F997" w14:textId="77777777" w:rsidTr="00A03988">
        <w:trPr>
          <w:trHeight w:val="989"/>
        </w:trPr>
        <w:tc>
          <w:tcPr>
            <w:tcW w:w="589" w:type="dxa"/>
            <w:shd w:val="clear" w:color="auto" w:fill="auto"/>
          </w:tcPr>
          <w:p w14:paraId="6DC35569" w14:textId="13E516EA" w:rsidR="00356BF8" w:rsidRPr="00A03988" w:rsidRDefault="00356BF8" w:rsidP="00356BF8">
            <w:pPr>
              <w:pStyle w:val="TableParagraph"/>
              <w:spacing w:before="83"/>
              <w:ind w:left="5"/>
              <w:jc w:val="center"/>
              <w:rPr>
                <w:rFonts w:eastAsia="Arial"/>
                <w:bCs/>
                <w:w w:val="99"/>
                <w:sz w:val="24"/>
                <w:szCs w:val="24"/>
                <w:lang w:val="ru-RU" w:bidi="ru-RU"/>
              </w:rPr>
            </w:pPr>
            <w:r w:rsidRPr="00A03988">
              <w:rPr>
                <w:rFonts w:eastAsia="Arial"/>
                <w:bCs/>
                <w:w w:val="99"/>
                <w:sz w:val="24"/>
                <w:szCs w:val="24"/>
                <w:lang w:val="ru-RU" w:bidi="ru-RU"/>
              </w:rPr>
              <w:lastRenderedPageBreak/>
              <w:t>9</w:t>
            </w:r>
          </w:p>
        </w:tc>
        <w:tc>
          <w:tcPr>
            <w:tcW w:w="6419" w:type="dxa"/>
            <w:shd w:val="clear" w:color="auto" w:fill="auto"/>
          </w:tcPr>
          <w:p w14:paraId="79B08152" w14:textId="56ACD1C5" w:rsidR="00356BF8" w:rsidRPr="006E6289" w:rsidRDefault="00356BF8" w:rsidP="00A03988">
            <w:pPr>
              <w:pStyle w:val="TableParagraph"/>
              <w:spacing w:before="60"/>
              <w:ind w:left="82"/>
              <w:rPr>
                <w:rFonts w:eastAsia="Arial MT"/>
                <w:bCs/>
                <w:sz w:val="24"/>
                <w:szCs w:val="24"/>
                <w:lang w:val="ru-RU" w:bidi="ru-RU"/>
              </w:rPr>
            </w:pPr>
            <w:r w:rsidRPr="006E6289">
              <w:rPr>
                <w:rFonts w:eastAsia="Arial MT"/>
                <w:bCs/>
                <w:sz w:val="24"/>
                <w:szCs w:val="24"/>
                <w:lang w:val="ru-RU" w:bidi="ru-RU"/>
              </w:rPr>
              <w:t>8.1.2 Запрещается записывать ходы заранее, если только игрок не заявляет о ничьей согласно статье 9.2 или 9.3 или не откладывает партию согласно Рекомендации I.1.1.</w:t>
            </w:r>
          </w:p>
        </w:tc>
        <w:tc>
          <w:tcPr>
            <w:tcW w:w="7450" w:type="dxa"/>
            <w:shd w:val="clear" w:color="auto" w:fill="auto"/>
          </w:tcPr>
          <w:p w14:paraId="035E2173" w14:textId="1F42B60D" w:rsidR="00356BF8" w:rsidRPr="006E6289" w:rsidRDefault="00356BF8" w:rsidP="00356BF8">
            <w:pPr>
              <w:pStyle w:val="TableParagraph"/>
              <w:spacing w:before="89" w:line="264" w:lineRule="auto"/>
              <w:ind w:left="83" w:right="74"/>
              <w:jc w:val="both"/>
              <w:rPr>
                <w:bCs/>
                <w:sz w:val="24"/>
                <w:szCs w:val="24"/>
                <w:lang w:val="ru-RU" w:bidi="ru-RU"/>
              </w:rPr>
            </w:pPr>
            <w:r w:rsidRPr="006E6289">
              <w:rPr>
                <w:bCs/>
                <w:sz w:val="24"/>
                <w:lang w:val="ru-RU" w:bidi="ru-RU"/>
              </w:rPr>
              <w:t>8.1.2</w:t>
            </w:r>
            <w:r w:rsidR="006E6289">
              <w:rPr>
                <w:bCs/>
                <w:sz w:val="24"/>
                <w:lang w:val="ru-RU" w:bidi="ru-RU"/>
              </w:rPr>
              <w:t xml:space="preserve">. </w:t>
            </w:r>
            <w:r w:rsidRPr="006E6289">
              <w:rPr>
                <w:bCs/>
                <w:sz w:val="24"/>
                <w:lang w:val="ru-RU" w:bidi="ru-RU"/>
              </w:rPr>
              <w:t xml:space="preserve">Запрещается </w:t>
            </w:r>
            <w:r w:rsidRPr="006E6289">
              <w:rPr>
                <w:bCs/>
                <w:color w:val="FF0000"/>
                <w:sz w:val="24"/>
                <w:lang w:val="ru-RU" w:bidi="ru-RU"/>
              </w:rPr>
              <w:t>записывать ходы</w:t>
            </w:r>
            <w:r w:rsidRPr="006E6289">
              <w:rPr>
                <w:bCs/>
                <w:sz w:val="24"/>
                <w:lang w:val="ru-RU" w:bidi="ru-RU"/>
              </w:rPr>
              <w:t xml:space="preserve"> заранее, если только игрок не заявляет о ничьей согласно Статье 9.2 или 9.3</w:t>
            </w:r>
            <w:r w:rsidRPr="006E6289">
              <w:rPr>
                <w:bCs/>
                <w:sz w:val="24"/>
                <w:lang w:val="ru-RU"/>
              </w:rPr>
              <w:t xml:space="preserve"> </w:t>
            </w:r>
            <w:r w:rsidRPr="006E6289">
              <w:rPr>
                <w:bCs/>
                <w:sz w:val="24"/>
                <w:lang w:val="ru-RU" w:bidi="ru-RU"/>
              </w:rPr>
              <w:t>или не откладывает партию согласно Рекомендации I.1.1.</w:t>
            </w:r>
          </w:p>
        </w:tc>
      </w:tr>
      <w:tr w:rsidR="00356BF8" w:rsidRPr="006E6289" w14:paraId="37DE1699" w14:textId="77777777" w:rsidTr="00A03988">
        <w:trPr>
          <w:trHeight w:val="1673"/>
        </w:trPr>
        <w:tc>
          <w:tcPr>
            <w:tcW w:w="589" w:type="dxa"/>
            <w:shd w:val="clear" w:color="auto" w:fill="auto"/>
          </w:tcPr>
          <w:p w14:paraId="2AB4F444" w14:textId="55AF2DED" w:rsidR="00356BF8" w:rsidRPr="00A03988" w:rsidRDefault="00356BF8" w:rsidP="00356BF8">
            <w:pPr>
              <w:pStyle w:val="TableParagraph"/>
              <w:spacing w:before="83"/>
              <w:ind w:left="5"/>
              <w:jc w:val="center"/>
              <w:rPr>
                <w:rFonts w:eastAsia="Arial"/>
                <w:bCs/>
                <w:w w:val="99"/>
                <w:sz w:val="24"/>
                <w:szCs w:val="24"/>
                <w:lang w:val="ru-RU" w:bidi="ru-RU"/>
              </w:rPr>
            </w:pPr>
            <w:r w:rsidRPr="00A03988">
              <w:rPr>
                <w:rFonts w:eastAsia="Arial"/>
                <w:bCs/>
                <w:sz w:val="24"/>
                <w:szCs w:val="24"/>
                <w:lang w:val="ru-RU" w:bidi="ru-RU"/>
              </w:rPr>
              <w:t>10</w:t>
            </w:r>
          </w:p>
        </w:tc>
        <w:tc>
          <w:tcPr>
            <w:tcW w:w="6419" w:type="dxa"/>
            <w:shd w:val="clear" w:color="auto" w:fill="auto"/>
          </w:tcPr>
          <w:p w14:paraId="7B0BA972" w14:textId="3C81D163" w:rsidR="00356BF8" w:rsidRPr="006E6289" w:rsidRDefault="00356BF8" w:rsidP="00A03988">
            <w:pPr>
              <w:pStyle w:val="TableParagraph"/>
              <w:spacing w:before="60"/>
              <w:ind w:left="82"/>
              <w:rPr>
                <w:rFonts w:eastAsia="Arial MT"/>
                <w:bCs/>
                <w:sz w:val="24"/>
                <w:szCs w:val="24"/>
                <w:lang w:val="ru-RU" w:bidi="ru-RU"/>
              </w:rPr>
            </w:pPr>
            <w:r w:rsidRPr="006E6289">
              <w:rPr>
                <w:rFonts w:eastAsia="Arial MT"/>
                <w:bCs/>
                <w:sz w:val="24"/>
                <w:szCs w:val="24"/>
                <w:lang w:val="ru-RU" w:bidi="ru-RU"/>
              </w:rPr>
              <w:t>8.1.6 Если игрок не в состоянии вести запись, то для записи ходов он может представить помощника, который должен быть согласован с арбитром. Показания часов игрока должны быть скорректированы арбитром на справедливой основе. Для игрока с ограниченными возможностями корректировка часов не применяется.</w:t>
            </w:r>
          </w:p>
        </w:tc>
        <w:tc>
          <w:tcPr>
            <w:tcW w:w="7450" w:type="dxa"/>
            <w:shd w:val="clear" w:color="auto" w:fill="auto"/>
          </w:tcPr>
          <w:p w14:paraId="097064F7" w14:textId="5B4A9935" w:rsidR="00356BF8" w:rsidRPr="006E6289" w:rsidRDefault="00356BF8" w:rsidP="00356BF8">
            <w:pPr>
              <w:pStyle w:val="TableParagraph"/>
              <w:spacing w:before="89" w:line="264" w:lineRule="auto"/>
              <w:ind w:left="83" w:right="74"/>
              <w:jc w:val="both"/>
              <w:rPr>
                <w:bCs/>
                <w:sz w:val="24"/>
                <w:szCs w:val="24"/>
                <w:lang w:val="ru-RU" w:bidi="ru-RU"/>
              </w:rPr>
            </w:pPr>
            <w:r w:rsidRPr="006E6289">
              <w:rPr>
                <w:bCs/>
                <w:sz w:val="24"/>
                <w:lang w:val="ru-RU" w:bidi="ru-RU"/>
              </w:rPr>
              <w:t>8.1.6 Если игрок не в состоянии вести запись, то для записи ходов он может представить помощника, который должен быть согласован с арбитром. Показания часов игрока должны быть скорректированы арбитром на справедливой основе. Для игрока с ограниченными возможностями корректировка часов не применяется.</w:t>
            </w:r>
          </w:p>
        </w:tc>
      </w:tr>
      <w:tr w:rsidR="00356BF8" w:rsidRPr="00915380" w14:paraId="7BBDA80D" w14:textId="77777777" w:rsidTr="00A03988">
        <w:trPr>
          <w:trHeight w:val="942"/>
        </w:trPr>
        <w:tc>
          <w:tcPr>
            <w:tcW w:w="589" w:type="dxa"/>
            <w:shd w:val="clear" w:color="auto" w:fill="auto"/>
          </w:tcPr>
          <w:p w14:paraId="5E15AE44" w14:textId="57E462B7" w:rsidR="00356BF8" w:rsidRPr="00A03988" w:rsidRDefault="00356BF8" w:rsidP="00356BF8">
            <w:pPr>
              <w:pStyle w:val="TableParagraph"/>
              <w:spacing w:before="83"/>
              <w:ind w:left="5"/>
              <w:jc w:val="center"/>
              <w:rPr>
                <w:rFonts w:eastAsia="Arial"/>
                <w:bCs/>
                <w:w w:val="99"/>
                <w:sz w:val="24"/>
                <w:szCs w:val="24"/>
                <w:lang w:val="ru-RU" w:bidi="ru-RU"/>
              </w:rPr>
            </w:pPr>
            <w:r w:rsidRPr="00A03988">
              <w:rPr>
                <w:rFonts w:eastAsia="Arial"/>
                <w:bCs/>
                <w:sz w:val="24"/>
                <w:szCs w:val="24"/>
                <w:lang w:val="ru-RU" w:bidi="ru-RU"/>
              </w:rPr>
              <w:t>11</w:t>
            </w:r>
          </w:p>
        </w:tc>
        <w:tc>
          <w:tcPr>
            <w:tcW w:w="6419" w:type="dxa"/>
            <w:shd w:val="clear" w:color="auto" w:fill="auto"/>
          </w:tcPr>
          <w:p w14:paraId="00CB59DF" w14:textId="76DBDEBE" w:rsidR="00356BF8" w:rsidRPr="006E6289" w:rsidRDefault="00356BF8" w:rsidP="00A03988">
            <w:pPr>
              <w:pStyle w:val="TableParagraph"/>
              <w:spacing w:before="60"/>
              <w:ind w:left="82"/>
              <w:rPr>
                <w:rFonts w:eastAsia="Arial MT"/>
                <w:bCs/>
                <w:sz w:val="24"/>
                <w:szCs w:val="24"/>
                <w:lang w:val="ru-RU" w:bidi="ru-RU"/>
              </w:rPr>
            </w:pPr>
            <w:r w:rsidRPr="006E6289">
              <w:rPr>
                <w:rFonts w:eastAsia="Arial MT"/>
                <w:bCs/>
                <w:sz w:val="24"/>
                <w:szCs w:val="24"/>
                <w:lang w:val="ru-RU" w:bidi="ru-RU"/>
              </w:rPr>
              <w:t>8.3</w:t>
            </w:r>
            <w:r w:rsidR="00A03988">
              <w:rPr>
                <w:rFonts w:eastAsia="Arial MT"/>
                <w:bCs/>
                <w:sz w:val="24"/>
                <w:szCs w:val="24"/>
                <w:lang w:val="ru-RU" w:bidi="ru-RU"/>
              </w:rPr>
              <w:t xml:space="preserve">. </w:t>
            </w:r>
            <w:r w:rsidRPr="006E6289">
              <w:rPr>
                <w:rFonts w:eastAsia="Arial MT"/>
                <w:bCs/>
                <w:sz w:val="24"/>
                <w:szCs w:val="24"/>
                <w:lang w:val="ru-RU" w:bidi="ru-RU"/>
              </w:rPr>
              <w:t>Бланки для записи являются собственностью организатора соревнования.</w:t>
            </w:r>
          </w:p>
        </w:tc>
        <w:tc>
          <w:tcPr>
            <w:tcW w:w="7450" w:type="dxa"/>
            <w:shd w:val="clear" w:color="auto" w:fill="auto"/>
          </w:tcPr>
          <w:p w14:paraId="14437A75" w14:textId="309E31E4" w:rsidR="00356BF8" w:rsidRPr="006E6289" w:rsidRDefault="00356BF8" w:rsidP="00356BF8">
            <w:pPr>
              <w:pStyle w:val="TableParagraph"/>
              <w:spacing w:before="89" w:line="264" w:lineRule="auto"/>
              <w:ind w:left="83" w:right="74"/>
              <w:jc w:val="both"/>
              <w:rPr>
                <w:bCs/>
                <w:sz w:val="24"/>
                <w:szCs w:val="24"/>
                <w:lang w:val="ru-RU" w:bidi="ru-RU"/>
              </w:rPr>
            </w:pPr>
            <w:r w:rsidRPr="006E6289">
              <w:rPr>
                <w:bCs/>
                <w:sz w:val="24"/>
                <w:lang w:val="ru-RU" w:bidi="ru-RU"/>
              </w:rPr>
              <w:t xml:space="preserve">8.3 Бланки для записи являются собственностью организатора соревнования. </w:t>
            </w:r>
            <w:r w:rsidRPr="006E6289">
              <w:rPr>
                <w:bCs/>
                <w:color w:val="FF0000"/>
                <w:sz w:val="24"/>
                <w:lang w:val="ru-RU" w:bidi="ru-RU"/>
              </w:rPr>
              <w:t>Электронный бланк для записи партии с явным дефектом должен быть заменен арбитром.</w:t>
            </w:r>
          </w:p>
        </w:tc>
      </w:tr>
      <w:tr w:rsidR="00356BF8" w:rsidRPr="00915380" w14:paraId="231F4619" w14:textId="77777777" w:rsidTr="00A03988">
        <w:trPr>
          <w:trHeight w:val="1355"/>
        </w:trPr>
        <w:tc>
          <w:tcPr>
            <w:tcW w:w="589" w:type="dxa"/>
            <w:shd w:val="clear" w:color="auto" w:fill="auto"/>
          </w:tcPr>
          <w:p w14:paraId="35E5065A" w14:textId="3FECD32B" w:rsidR="00356BF8" w:rsidRPr="00A03988" w:rsidRDefault="00356BF8" w:rsidP="00356BF8">
            <w:pPr>
              <w:pStyle w:val="TableParagraph"/>
              <w:spacing w:before="83"/>
              <w:ind w:left="5"/>
              <w:jc w:val="center"/>
              <w:rPr>
                <w:rFonts w:eastAsia="Arial"/>
                <w:bCs/>
                <w:w w:val="99"/>
                <w:sz w:val="24"/>
                <w:szCs w:val="24"/>
                <w:lang w:val="ru-RU" w:bidi="ru-RU"/>
              </w:rPr>
            </w:pPr>
            <w:r w:rsidRPr="00A03988">
              <w:rPr>
                <w:rFonts w:eastAsia="Arial"/>
                <w:bCs/>
                <w:sz w:val="24"/>
                <w:szCs w:val="24"/>
                <w:lang w:val="ru-RU" w:bidi="ru-RU"/>
              </w:rPr>
              <w:t>12</w:t>
            </w:r>
          </w:p>
        </w:tc>
        <w:tc>
          <w:tcPr>
            <w:tcW w:w="6419" w:type="dxa"/>
            <w:shd w:val="clear" w:color="auto" w:fill="auto"/>
          </w:tcPr>
          <w:p w14:paraId="2E318416" w14:textId="7B6DDC34" w:rsidR="00356BF8" w:rsidRPr="006E6289" w:rsidRDefault="00356BF8" w:rsidP="00A03988">
            <w:pPr>
              <w:pStyle w:val="TableParagraph"/>
              <w:spacing w:before="60"/>
              <w:ind w:left="82"/>
              <w:rPr>
                <w:rFonts w:eastAsia="Arial MT"/>
                <w:bCs/>
                <w:sz w:val="24"/>
                <w:szCs w:val="24"/>
                <w:lang w:val="ru-RU" w:bidi="ru-RU"/>
              </w:rPr>
            </w:pPr>
            <w:r w:rsidRPr="006E6289">
              <w:rPr>
                <w:rFonts w:eastAsia="Arial MT"/>
                <w:bCs/>
                <w:sz w:val="24"/>
                <w:szCs w:val="24"/>
                <w:lang w:val="ru-RU" w:bidi="ru-RU"/>
              </w:rPr>
              <w:t>8.7 По окончании партии оба игрока должны подписать оба бланка, указав результат игры. Даже если результат указан неправильно, он остаётся в силе, если арбитр не решит иначе.</w:t>
            </w:r>
          </w:p>
        </w:tc>
        <w:tc>
          <w:tcPr>
            <w:tcW w:w="7450" w:type="dxa"/>
            <w:shd w:val="clear" w:color="auto" w:fill="auto"/>
          </w:tcPr>
          <w:p w14:paraId="3CA50E38" w14:textId="5D4ECC5D" w:rsidR="00356BF8" w:rsidRPr="006E6289" w:rsidRDefault="00356BF8" w:rsidP="00356BF8">
            <w:pPr>
              <w:pStyle w:val="TableParagraph"/>
              <w:spacing w:before="89" w:line="264" w:lineRule="auto"/>
              <w:ind w:left="83" w:right="74"/>
              <w:jc w:val="both"/>
              <w:rPr>
                <w:bCs/>
                <w:sz w:val="24"/>
                <w:szCs w:val="24"/>
                <w:lang w:val="ru-RU" w:bidi="ru-RU"/>
              </w:rPr>
            </w:pPr>
            <w:r w:rsidRPr="006E6289">
              <w:rPr>
                <w:bCs/>
                <w:sz w:val="24"/>
                <w:lang w:val="ru-RU" w:bidi="ru-RU"/>
              </w:rPr>
              <w:t xml:space="preserve">8.7 По окончании партии оба игрока должны подписать оба бланка, указав результат игры или </w:t>
            </w:r>
            <w:r w:rsidRPr="006E6289">
              <w:rPr>
                <w:bCs/>
                <w:color w:val="FF0000"/>
                <w:sz w:val="24"/>
                <w:lang w:val="ru-RU" w:bidi="ru-RU"/>
              </w:rPr>
              <w:t>подтвердив результат в своих электронных бланках.</w:t>
            </w:r>
            <w:r w:rsidRPr="006E6289">
              <w:rPr>
                <w:bCs/>
                <w:sz w:val="24"/>
                <w:lang w:val="ru-RU" w:bidi="ru-RU"/>
              </w:rPr>
              <w:t xml:space="preserve"> Даже если результат указан неправильно, он остаётся в силе, если арбитр не решит иначе.</w:t>
            </w:r>
          </w:p>
        </w:tc>
      </w:tr>
      <w:tr w:rsidR="00356BF8" w:rsidRPr="00915380" w14:paraId="7BA4CA9D" w14:textId="77777777" w:rsidTr="00A03988">
        <w:trPr>
          <w:trHeight w:val="1404"/>
        </w:trPr>
        <w:tc>
          <w:tcPr>
            <w:tcW w:w="589" w:type="dxa"/>
            <w:shd w:val="clear" w:color="auto" w:fill="auto"/>
          </w:tcPr>
          <w:p w14:paraId="2710C53D" w14:textId="30C9AC6E" w:rsidR="00356BF8" w:rsidRPr="00A03988" w:rsidRDefault="00356BF8" w:rsidP="00356BF8">
            <w:pPr>
              <w:pStyle w:val="TableParagraph"/>
              <w:spacing w:before="83"/>
              <w:ind w:left="5"/>
              <w:jc w:val="center"/>
              <w:rPr>
                <w:rFonts w:eastAsia="Arial"/>
                <w:bCs/>
                <w:sz w:val="24"/>
                <w:szCs w:val="24"/>
                <w:lang w:val="ru-RU" w:bidi="ru-RU"/>
              </w:rPr>
            </w:pPr>
            <w:r w:rsidRPr="00A03988">
              <w:rPr>
                <w:rFonts w:eastAsia="Arial"/>
                <w:bCs/>
                <w:sz w:val="24"/>
                <w:szCs w:val="24"/>
                <w:lang w:val="ru-RU" w:bidi="ru-RU"/>
              </w:rPr>
              <w:t>13</w:t>
            </w:r>
          </w:p>
        </w:tc>
        <w:tc>
          <w:tcPr>
            <w:tcW w:w="6419" w:type="dxa"/>
            <w:shd w:val="clear" w:color="auto" w:fill="auto"/>
          </w:tcPr>
          <w:p w14:paraId="496B7F6A" w14:textId="43E8CDAE" w:rsidR="00356BF8" w:rsidRPr="006E6289" w:rsidRDefault="00356BF8" w:rsidP="00A03988">
            <w:pPr>
              <w:pStyle w:val="TableParagraph"/>
              <w:spacing w:before="60"/>
              <w:ind w:left="82"/>
              <w:rPr>
                <w:rFonts w:eastAsia="Arial MT"/>
                <w:bCs/>
                <w:sz w:val="24"/>
                <w:szCs w:val="24"/>
                <w:lang w:val="ru-RU" w:bidi="ru-RU"/>
              </w:rPr>
            </w:pPr>
            <w:r w:rsidRPr="006E6289">
              <w:rPr>
                <w:rFonts w:eastAsia="Arial MT"/>
                <w:bCs/>
                <w:sz w:val="24"/>
                <w:szCs w:val="24"/>
                <w:lang w:val="ru-RU" w:bidi="ru-RU"/>
              </w:rPr>
              <w:t>9.2.1.1 может возникнуть, если этот игрок сначала запишет на своём бланке свой ход, который не может быть изменён, и заявит арбитру о своём намерении сделать этот ход, или</w:t>
            </w:r>
          </w:p>
        </w:tc>
        <w:tc>
          <w:tcPr>
            <w:tcW w:w="7450" w:type="dxa"/>
            <w:shd w:val="clear" w:color="auto" w:fill="auto"/>
          </w:tcPr>
          <w:p w14:paraId="3C03DF92" w14:textId="55275E42" w:rsidR="00356BF8" w:rsidRPr="006E6289" w:rsidRDefault="00356BF8" w:rsidP="00356BF8">
            <w:pPr>
              <w:pStyle w:val="TableParagraph"/>
              <w:spacing w:before="89" w:line="264" w:lineRule="auto"/>
              <w:ind w:left="83" w:right="74"/>
              <w:jc w:val="both"/>
              <w:rPr>
                <w:bCs/>
                <w:sz w:val="24"/>
                <w:lang w:val="ru-RU" w:bidi="ru-RU"/>
              </w:rPr>
            </w:pPr>
            <w:r w:rsidRPr="006E6289">
              <w:rPr>
                <w:bCs/>
                <w:sz w:val="24"/>
                <w:szCs w:val="24"/>
                <w:lang w:val="ru-RU" w:bidi="ru-RU"/>
              </w:rPr>
              <w:t xml:space="preserve">9.2.1.1 может возникнуть, если </w:t>
            </w:r>
            <w:r w:rsidRPr="006E6289">
              <w:rPr>
                <w:bCs/>
                <w:color w:val="FF0000"/>
                <w:sz w:val="24"/>
                <w:szCs w:val="24"/>
                <w:lang w:val="ru-RU" w:bidi="ru-RU"/>
              </w:rPr>
              <w:t>этот игрок</w:t>
            </w:r>
            <w:r w:rsidRPr="006E6289">
              <w:rPr>
                <w:bCs/>
                <w:sz w:val="24"/>
                <w:szCs w:val="24"/>
                <w:lang w:val="ru-RU" w:bidi="ru-RU"/>
              </w:rPr>
              <w:t xml:space="preserve"> сначала обозначит свой ход, который не может быть изменён, написав </w:t>
            </w:r>
            <w:r w:rsidRPr="006E6289">
              <w:rPr>
                <w:bCs/>
                <w:color w:val="FF0000"/>
                <w:sz w:val="24"/>
                <w:szCs w:val="24"/>
                <w:lang w:val="ru-RU" w:bidi="ru-RU"/>
              </w:rPr>
              <w:t>его</w:t>
            </w:r>
            <w:r w:rsidRPr="006E6289">
              <w:rPr>
                <w:bCs/>
                <w:sz w:val="24"/>
                <w:szCs w:val="24"/>
                <w:lang w:val="ru-RU" w:bidi="ru-RU"/>
              </w:rPr>
              <w:t xml:space="preserve"> на бумажном бланке, или введя его в электронный бланк, и заявит арбитру о своём намерении сделать этот ход, или</w:t>
            </w:r>
          </w:p>
        </w:tc>
      </w:tr>
      <w:tr w:rsidR="00F62586" w:rsidRPr="00915380" w14:paraId="05AABEFE" w14:textId="77777777" w:rsidTr="00A03988">
        <w:trPr>
          <w:trHeight w:val="1673"/>
        </w:trPr>
        <w:tc>
          <w:tcPr>
            <w:tcW w:w="589" w:type="dxa"/>
            <w:shd w:val="clear" w:color="auto" w:fill="auto"/>
          </w:tcPr>
          <w:p w14:paraId="7BFDDC6C" w14:textId="1E71C7A7" w:rsidR="00F62586" w:rsidRPr="00A03988" w:rsidRDefault="00F62586" w:rsidP="00F62586">
            <w:pPr>
              <w:pStyle w:val="TableParagraph"/>
              <w:spacing w:before="83"/>
              <w:ind w:left="5"/>
              <w:jc w:val="center"/>
              <w:rPr>
                <w:rFonts w:eastAsia="Arial"/>
                <w:bCs/>
                <w:sz w:val="24"/>
                <w:szCs w:val="24"/>
                <w:lang w:val="ru-RU" w:bidi="ru-RU"/>
              </w:rPr>
            </w:pPr>
            <w:r w:rsidRPr="00A03988">
              <w:rPr>
                <w:rFonts w:eastAsia="Arial"/>
                <w:bCs/>
                <w:sz w:val="24"/>
                <w:szCs w:val="24"/>
                <w:lang w:val="ru-RU" w:bidi="ru-RU"/>
              </w:rPr>
              <w:t>14</w:t>
            </w:r>
          </w:p>
        </w:tc>
        <w:tc>
          <w:tcPr>
            <w:tcW w:w="6419" w:type="dxa"/>
            <w:shd w:val="clear" w:color="auto" w:fill="auto"/>
          </w:tcPr>
          <w:p w14:paraId="54FE10F2" w14:textId="0E050AEB" w:rsidR="00F62586" w:rsidRPr="006E6289" w:rsidRDefault="00F62586" w:rsidP="00A03988">
            <w:pPr>
              <w:pStyle w:val="TableParagraph"/>
              <w:spacing w:before="60"/>
              <w:ind w:left="82"/>
              <w:rPr>
                <w:rFonts w:eastAsia="Arial MT"/>
                <w:bCs/>
                <w:sz w:val="24"/>
                <w:szCs w:val="24"/>
                <w:lang w:val="ru-RU" w:bidi="ru-RU"/>
              </w:rPr>
            </w:pPr>
            <w:r w:rsidRPr="006E6289">
              <w:rPr>
                <w:rFonts w:eastAsia="Arial MT"/>
                <w:bCs/>
                <w:sz w:val="24"/>
                <w:szCs w:val="24"/>
                <w:lang w:val="ru-RU" w:bidi="ru-RU"/>
              </w:rPr>
              <w:t>9.3.1 он запишет на своём бланке свой ход, который не может быть изменен, и заявит арбитру о своем намерении сделать этот ход, который приведет к тому, что последние 50 ходов выполнены каждым игроком без продвижения какой-либо пешки и без какого-либо взятия; или</w:t>
            </w:r>
          </w:p>
        </w:tc>
        <w:tc>
          <w:tcPr>
            <w:tcW w:w="7450" w:type="dxa"/>
            <w:shd w:val="clear" w:color="auto" w:fill="auto"/>
          </w:tcPr>
          <w:p w14:paraId="31DCFB8B" w14:textId="72808427" w:rsidR="00F62586" w:rsidRPr="006E6289" w:rsidRDefault="00F62586" w:rsidP="00F62586">
            <w:pPr>
              <w:pStyle w:val="TableParagraph"/>
              <w:spacing w:before="89" w:line="264" w:lineRule="auto"/>
              <w:ind w:left="83" w:right="74"/>
              <w:jc w:val="both"/>
              <w:rPr>
                <w:bCs/>
                <w:sz w:val="24"/>
                <w:lang w:val="ru-RU" w:bidi="ru-RU"/>
              </w:rPr>
            </w:pPr>
            <w:r w:rsidRPr="006E6289">
              <w:rPr>
                <w:bCs/>
                <w:sz w:val="24"/>
                <w:szCs w:val="24"/>
                <w:lang w:val="ru-RU" w:bidi="ru-RU"/>
              </w:rPr>
              <w:t xml:space="preserve">9.3.1 </w:t>
            </w:r>
            <w:r w:rsidRPr="006E6289">
              <w:rPr>
                <w:bCs/>
                <w:color w:val="FF0000"/>
                <w:sz w:val="24"/>
                <w:szCs w:val="24"/>
                <w:lang w:val="ru-RU" w:bidi="ru-RU"/>
              </w:rPr>
              <w:t>он обозначит свой ход, который не может быть изменён, написав его на бумажном бланке, или введя его в электронный бланк, и заявит арбитру о своем намерении сделать этот ход, который приведет к тому, что последние 50 ходов выполнены каждым игроком без продвижения какой-либо пешки и без какого-либо взятия; или</w:t>
            </w:r>
          </w:p>
        </w:tc>
      </w:tr>
      <w:tr w:rsidR="00F62586" w:rsidRPr="00915380" w14:paraId="692BFA77" w14:textId="77777777" w:rsidTr="00A03988">
        <w:trPr>
          <w:trHeight w:val="725"/>
        </w:trPr>
        <w:tc>
          <w:tcPr>
            <w:tcW w:w="589" w:type="dxa"/>
            <w:shd w:val="clear" w:color="auto" w:fill="auto"/>
          </w:tcPr>
          <w:p w14:paraId="026DD24C" w14:textId="475AC181" w:rsidR="00F62586" w:rsidRPr="00A03988" w:rsidRDefault="00F62586" w:rsidP="00F62586">
            <w:pPr>
              <w:pStyle w:val="TableParagraph"/>
              <w:spacing w:before="83"/>
              <w:ind w:left="5"/>
              <w:jc w:val="center"/>
              <w:rPr>
                <w:rFonts w:eastAsia="Arial"/>
                <w:bCs/>
                <w:sz w:val="24"/>
                <w:szCs w:val="24"/>
                <w:lang w:val="ru-RU" w:bidi="ru-RU"/>
              </w:rPr>
            </w:pPr>
            <w:r w:rsidRPr="00A03988">
              <w:rPr>
                <w:bCs/>
                <w:sz w:val="24"/>
                <w:szCs w:val="24"/>
                <w:lang w:val="ru-RU" w:bidi="ru-RU"/>
              </w:rPr>
              <w:t>15</w:t>
            </w:r>
          </w:p>
        </w:tc>
        <w:tc>
          <w:tcPr>
            <w:tcW w:w="6419" w:type="dxa"/>
            <w:shd w:val="clear" w:color="auto" w:fill="auto"/>
          </w:tcPr>
          <w:p w14:paraId="4A294DAE" w14:textId="7FBE5D15" w:rsidR="00F62586" w:rsidRPr="006E6289" w:rsidRDefault="00F62586" w:rsidP="00A03988">
            <w:pPr>
              <w:pStyle w:val="TableParagraph"/>
              <w:spacing w:before="60"/>
              <w:ind w:left="82"/>
              <w:rPr>
                <w:rFonts w:eastAsia="Arial MT"/>
                <w:bCs/>
                <w:sz w:val="24"/>
                <w:szCs w:val="24"/>
                <w:lang w:val="ru-RU" w:bidi="ru-RU"/>
              </w:rPr>
            </w:pPr>
            <w:r w:rsidRPr="006E6289">
              <w:rPr>
                <w:rFonts w:eastAsia="Arial MT"/>
                <w:bCs/>
                <w:sz w:val="24"/>
                <w:szCs w:val="24"/>
                <w:lang w:val="ru-RU" w:bidi="ru-RU"/>
              </w:rPr>
              <w:t>12.2.7</w:t>
            </w:r>
            <w:r w:rsidRPr="006E6289">
              <w:rPr>
                <w:rFonts w:eastAsia="Arial MT"/>
                <w:bCs/>
                <w:sz w:val="24"/>
                <w:szCs w:val="24"/>
                <w:lang w:val="ru-RU" w:bidi="ru-RU"/>
              </w:rPr>
              <w:tab/>
              <w:t>следовать античитерским правилам или рекомендациям.</w:t>
            </w:r>
          </w:p>
        </w:tc>
        <w:tc>
          <w:tcPr>
            <w:tcW w:w="7450" w:type="dxa"/>
            <w:shd w:val="clear" w:color="auto" w:fill="auto"/>
          </w:tcPr>
          <w:p w14:paraId="2D95DC2A" w14:textId="4505EC0F" w:rsidR="00F62586" w:rsidRPr="006E6289" w:rsidRDefault="00F62586" w:rsidP="00F62586">
            <w:pPr>
              <w:pStyle w:val="TableParagraph"/>
              <w:spacing w:before="89" w:line="264" w:lineRule="auto"/>
              <w:ind w:left="83" w:right="74"/>
              <w:jc w:val="both"/>
              <w:rPr>
                <w:bCs/>
                <w:sz w:val="24"/>
                <w:lang w:val="ru-RU" w:bidi="ru-RU"/>
              </w:rPr>
            </w:pPr>
            <w:r w:rsidRPr="006E6289">
              <w:rPr>
                <w:bCs/>
                <w:sz w:val="24"/>
                <w:szCs w:val="24"/>
                <w:lang w:val="ru-RU" w:bidi="ru-RU"/>
              </w:rPr>
              <w:t>12.2.7 следовать Положениям честной игры или Рекомендациям</w:t>
            </w:r>
          </w:p>
        </w:tc>
      </w:tr>
      <w:tr w:rsidR="00F62586" w:rsidRPr="00915380" w14:paraId="6E1141AB" w14:textId="77777777" w:rsidTr="00A03988">
        <w:trPr>
          <w:trHeight w:val="709"/>
        </w:trPr>
        <w:tc>
          <w:tcPr>
            <w:tcW w:w="589" w:type="dxa"/>
            <w:shd w:val="clear" w:color="auto" w:fill="auto"/>
          </w:tcPr>
          <w:p w14:paraId="5734A4CF" w14:textId="0F3DD7FD" w:rsidR="00F62586" w:rsidRPr="00A03988" w:rsidRDefault="00F62586" w:rsidP="00F62586">
            <w:pPr>
              <w:pStyle w:val="TableParagraph"/>
              <w:spacing w:before="83"/>
              <w:ind w:left="5"/>
              <w:jc w:val="center"/>
              <w:rPr>
                <w:rFonts w:eastAsia="Arial"/>
                <w:bCs/>
                <w:sz w:val="24"/>
                <w:szCs w:val="24"/>
                <w:lang w:val="ru-RU" w:bidi="ru-RU"/>
              </w:rPr>
            </w:pPr>
            <w:r w:rsidRPr="00A03988">
              <w:rPr>
                <w:bCs/>
                <w:sz w:val="24"/>
                <w:szCs w:val="24"/>
                <w:lang w:val="ru-RU" w:bidi="ru-RU"/>
              </w:rPr>
              <w:t>16</w:t>
            </w:r>
          </w:p>
        </w:tc>
        <w:tc>
          <w:tcPr>
            <w:tcW w:w="6419" w:type="dxa"/>
            <w:shd w:val="clear" w:color="auto" w:fill="auto"/>
          </w:tcPr>
          <w:p w14:paraId="19A38386" w14:textId="77777777" w:rsidR="00F62586" w:rsidRPr="006E6289" w:rsidRDefault="00F62586" w:rsidP="00A03988">
            <w:pPr>
              <w:pStyle w:val="TableParagraph"/>
              <w:spacing w:before="60"/>
              <w:ind w:left="82"/>
              <w:rPr>
                <w:rFonts w:eastAsia="Arial MT"/>
                <w:bCs/>
                <w:sz w:val="24"/>
                <w:szCs w:val="24"/>
                <w:lang w:val="ru-RU" w:bidi="ru-RU"/>
              </w:rPr>
            </w:pPr>
          </w:p>
        </w:tc>
        <w:tc>
          <w:tcPr>
            <w:tcW w:w="7450" w:type="dxa"/>
            <w:shd w:val="clear" w:color="auto" w:fill="auto"/>
          </w:tcPr>
          <w:p w14:paraId="30F97BDB" w14:textId="5293C4E6" w:rsidR="00F62586" w:rsidRPr="006E6289" w:rsidRDefault="00F62586" w:rsidP="00F62586">
            <w:pPr>
              <w:pStyle w:val="TableParagraph"/>
              <w:spacing w:before="89" w:line="264" w:lineRule="auto"/>
              <w:ind w:left="83" w:right="74"/>
              <w:jc w:val="both"/>
              <w:rPr>
                <w:bCs/>
                <w:sz w:val="24"/>
                <w:lang w:val="ru-RU" w:bidi="ru-RU"/>
              </w:rPr>
            </w:pPr>
            <w:r w:rsidRPr="006E6289">
              <w:rPr>
                <w:bCs/>
                <w:color w:val="FF0000"/>
                <w:sz w:val="24"/>
                <w:szCs w:val="24"/>
                <w:lang w:val="ru-RU" w:bidi="ru-RU"/>
              </w:rPr>
              <w:t>A.3 Штрафы, упоминаемые в статьях 7 и 9 Правил соревнований, должны быть равны одной минуте вместо двух.</w:t>
            </w:r>
          </w:p>
        </w:tc>
      </w:tr>
      <w:tr w:rsidR="00F62586" w:rsidRPr="006E6289" w14:paraId="39AEA8B0" w14:textId="77777777" w:rsidTr="00A03988">
        <w:trPr>
          <w:trHeight w:val="888"/>
        </w:trPr>
        <w:tc>
          <w:tcPr>
            <w:tcW w:w="589" w:type="dxa"/>
            <w:shd w:val="clear" w:color="auto" w:fill="auto"/>
          </w:tcPr>
          <w:p w14:paraId="52EA2B25" w14:textId="4F5CF1E4" w:rsidR="00F62586" w:rsidRPr="00A03988" w:rsidRDefault="00F62586" w:rsidP="00F62586">
            <w:pPr>
              <w:pStyle w:val="TableParagraph"/>
              <w:spacing w:before="83"/>
              <w:ind w:left="5"/>
              <w:jc w:val="center"/>
              <w:rPr>
                <w:bCs/>
                <w:sz w:val="24"/>
                <w:szCs w:val="24"/>
                <w:lang w:val="ru-RU" w:bidi="ru-RU"/>
              </w:rPr>
            </w:pPr>
            <w:r w:rsidRPr="00A03988">
              <w:rPr>
                <w:bCs/>
                <w:sz w:val="24"/>
                <w:szCs w:val="24"/>
                <w:lang w:val="ru-RU" w:bidi="ru-RU"/>
              </w:rPr>
              <w:t>17</w:t>
            </w:r>
          </w:p>
        </w:tc>
        <w:tc>
          <w:tcPr>
            <w:tcW w:w="6419" w:type="dxa"/>
            <w:shd w:val="clear" w:color="auto" w:fill="auto"/>
          </w:tcPr>
          <w:p w14:paraId="7C860207" w14:textId="3BB88E72" w:rsidR="00F62586" w:rsidRPr="006E6289" w:rsidRDefault="00F62586" w:rsidP="00A03988">
            <w:pPr>
              <w:pStyle w:val="TableParagraph"/>
              <w:spacing w:before="60"/>
              <w:ind w:left="82"/>
              <w:rPr>
                <w:rFonts w:eastAsia="Arial MT"/>
                <w:bCs/>
                <w:sz w:val="24"/>
                <w:szCs w:val="24"/>
                <w:lang w:val="ru-RU" w:bidi="ru-RU"/>
              </w:rPr>
            </w:pPr>
            <w:r w:rsidRPr="006E6289">
              <w:rPr>
                <w:rFonts w:eastAsia="Arial MT"/>
                <w:bCs/>
                <w:sz w:val="24"/>
                <w:szCs w:val="24"/>
                <w:lang w:val="ru-RU" w:bidi="ru-RU"/>
              </w:rPr>
              <w:t>В.2. Штрафы, упоминаемые в Статьях 7 и 9 Правил соревнований, должны быть равны одной минуте вместо двух.</w:t>
            </w:r>
          </w:p>
        </w:tc>
        <w:tc>
          <w:tcPr>
            <w:tcW w:w="7450" w:type="dxa"/>
            <w:shd w:val="clear" w:color="auto" w:fill="auto"/>
          </w:tcPr>
          <w:p w14:paraId="3C08D3B5" w14:textId="323D845B" w:rsidR="00F62586" w:rsidRPr="006E6289" w:rsidRDefault="00F62586" w:rsidP="00F62586">
            <w:pPr>
              <w:pStyle w:val="TableParagraph"/>
              <w:spacing w:before="89" w:line="264" w:lineRule="auto"/>
              <w:ind w:left="83" w:right="74"/>
              <w:jc w:val="both"/>
              <w:rPr>
                <w:bCs/>
                <w:color w:val="FF0000"/>
                <w:sz w:val="24"/>
                <w:szCs w:val="24"/>
                <w:lang w:val="ru-RU" w:bidi="ru-RU"/>
              </w:rPr>
            </w:pPr>
            <w:r w:rsidRPr="006E6289">
              <w:rPr>
                <w:bCs/>
                <w:color w:val="FF0000"/>
                <w:sz w:val="24"/>
                <w:szCs w:val="24"/>
                <w:lang w:val="ru-RU" w:bidi="ru-RU"/>
              </w:rPr>
              <w:t>ОТМЕНА</w:t>
            </w:r>
          </w:p>
        </w:tc>
      </w:tr>
      <w:tr w:rsidR="00F62586" w:rsidRPr="00915380" w14:paraId="65604E83" w14:textId="77777777" w:rsidTr="00A03988">
        <w:trPr>
          <w:trHeight w:val="1673"/>
        </w:trPr>
        <w:tc>
          <w:tcPr>
            <w:tcW w:w="589" w:type="dxa"/>
            <w:shd w:val="clear" w:color="auto" w:fill="auto"/>
          </w:tcPr>
          <w:p w14:paraId="7C8A2AEC" w14:textId="7D0B61D5" w:rsidR="00F62586" w:rsidRPr="00A03988" w:rsidRDefault="00F62586" w:rsidP="00F62586">
            <w:pPr>
              <w:pStyle w:val="TableParagraph"/>
              <w:spacing w:before="83"/>
              <w:ind w:left="5"/>
              <w:jc w:val="center"/>
              <w:rPr>
                <w:bCs/>
                <w:sz w:val="24"/>
                <w:szCs w:val="24"/>
                <w:lang w:val="ru-RU" w:bidi="ru-RU"/>
              </w:rPr>
            </w:pPr>
            <w:r w:rsidRPr="00A03988">
              <w:rPr>
                <w:bCs/>
                <w:sz w:val="24"/>
                <w:szCs w:val="24"/>
                <w:lang w:val="ru-RU" w:bidi="ru-RU"/>
              </w:rPr>
              <w:lastRenderedPageBreak/>
              <w:t>18</w:t>
            </w:r>
          </w:p>
        </w:tc>
        <w:tc>
          <w:tcPr>
            <w:tcW w:w="6419" w:type="dxa"/>
            <w:shd w:val="clear" w:color="auto" w:fill="auto"/>
          </w:tcPr>
          <w:p w14:paraId="5B9D8868" w14:textId="77777777" w:rsidR="00F62586" w:rsidRPr="006E6289" w:rsidRDefault="00F62586" w:rsidP="00A03988">
            <w:pPr>
              <w:pStyle w:val="TableParagraph"/>
              <w:spacing w:before="60"/>
              <w:ind w:left="82"/>
              <w:rPr>
                <w:rFonts w:eastAsia="Arial MT"/>
                <w:bCs/>
                <w:sz w:val="24"/>
                <w:szCs w:val="24"/>
                <w:lang w:val="ru-RU" w:bidi="ru-RU"/>
              </w:rPr>
            </w:pPr>
          </w:p>
        </w:tc>
        <w:tc>
          <w:tcPr>
            <w:tcW w:w="7450" w:type="dxa"/>
            <w:shd w:val="clear" w:color="auto" w:fill="auto"/>
          </w:tcPr>
          <w:p w14:paraId="38B53339" w14:textId="77777777" w:rsidR="00F62586" w:rsidRPr="006E6289" w:rsidRDefault="00F62586" w:rsidP="00F62586">
            <w:pPr>
              <w:pStyle w:val="TableParagraph"/>
              <w:spacing w:before="76"/>
              <w:ind w:left="83"/>
              <w:jc w:val="both"/>
              <w:rPr>
                <w:bCs/>
                <w:sz w:val="24"/>
                <w:lang w:val="ru-RU"/>
              </w:rPr>
            </w:pPr>
            <w:r w:rsidRPr="006E6289">
              <w:rPr>
                <w:bCs/>
                <w:color w:val="00000A"/>
                <w:sz w:val="24"/>
                <w:lang w:val="ru-RU" w:bidi="ru-RU"/>
              </w:rPr>
              <w:t>Рекомендации</w:t>
            </w:r>
          </w:p>
          <w:p w14:paraId="4586F48B" w14:textId="36197966" w:rsidR="00F62586" w:rsidRPr="006E6289" w:rsidRDefault="00F62586" w:rsidP="00F62586">
            <w:pPr>
              <w:pStyle w:val="TableParagraph"/>
              <w:spacing w:before="89" w:line="264" w:lineRule="auto"/>
              <w:ind w:left="83" w:right="74"/>
              <w:jc w:val="both"/>
              <w:rPr>
                <w:bCs/>
                <w:color w:val="FF0000"/>
                <w:sz w:val="24"/>
                <w:szCs w:val="24"/>
                <w:lang w:val="ru-RU" w:bidi="ru-RU"/>
              </w:rPr>
            </w:pPr>
            <w:r w:rsidRPr="006E6289">
              <w:rPr>
                <w:bCs/>
                <w:color w:val="FF0000"/>
                <w:sz w:val="24"/>
                <w:szCs w:val="24"/>
                <w:lang w:val="ru-RU" w:bidi="ru-RU"/>
              </w:rPr>
              <w:t>Введение: Приведённые ниже Рекомендации призваны помочь в организации соревнований, где они могут понадобиться. Хотя они не являются частью Правил игры в шахматы ФИДЕ, настоятельно рекомендуется использовать их на всех соревнованиях, где это применимо.</w:t>
            </w:r>
          </w:p>
        </w:tc>
      </w:tr>
      <w:tr w:rsidR="00F62586" w:rsidRPr="00915380" w14:paraId="58CD3917" w14:textId="77777777" w:rsidTr="00A03988">
        <w:trPr>
          <w:trHeight w:val="1673"/>
        </w:trPr>
        <w:tc>
          <w:tcPr>
            <w:tcW w:w="589" w:type="dxa"/>
            <w:shd w:val="clear" w:color="auto" w:fill="auto"/>
          </w:tcPr>
          <w:p w14:paraId="3AB0E583" w14:textId="76440734" w:rsidR="00F62586" w:rsidRPr="00A03988" w:rsidRDefault="00F62586" w:rsidP="00F62586">
            <w:pPr>
              <w:pStyle w:val="TableParagraph"/>
              <w:spacing w:before="83"/>
              <w:ind w:left="5"/>
              <w:jc w:val="center"/>
              <w:rPr>
                <w:bCs/>
                <w:sz w:val="24"/>
                <w:szCs w:val="24"/>
                <w:lang w:val="ru-RU" w:bidi="ru-RU"/>
              </w:rPr>
            </w:pPr>
            <w:r w:rsidRPr="00A03988">
              <w:rPr>
                <w:bCs/>
                <w:sz w:val="24"/>
                <w:szCs w:val="24"/>
                <w:lang w:val="ru-RU" w:bidi="ru-RU"/>
              </w:rPr>
              <w:t>19</w:t>
            </w:r>
          </w:p>
        </w:tc>
        <w:tc>
          <w:tcPr>
            <w:tcW w:w="6419" w:type="dxa"/>
            <w:shd w:val="clear" w:color="auto" w:fill="auto"/>
          </w:tcPr>
          <w:p w14:paraId="2F6197FA" w14:textId="2AD55532" w:rsidR="00F62586" w:rsidRPr="006E6289" w:rsidRDefault="00F62586" w:rsidP="00A03988">
            <w:pPr>
              <w:pStyle w:val="TableParagraph"/>
              <w:spacing w:before="60"/>
              <w:ind w:left="82"/>
              <w:rPr>
                <w:rFonts w:eastAsia="Arial MT"/>
                <w:bCs/>
                <w:sz w:val="24"/>
                <w:szCs w:val="24"/>
                <w:lang w:val="ru-RU" w:bidi="ru-RU"/>
              </w:rPr>
            </w:pPr>
            <w:r w:rsidRPr="006E6289">
              <w:rPr>
                <w:rFonts w:eastAsia="Arial MT"/>
                <w:bCs/>
                <w:sz w:val="24"/>
                <w:szCs w:val="24"/>
                <w:lang w:val="ru-RU" w:bidi="ru-RU"/>
              </w:rPr>
              <w:t>I.1.1 Если партия не завершена к окончанию времени, отведенного для игры, арбитр должен предложить игроку, у которого очередь хода, “запечатать” свой ход. Игрок должен записать свой ход однозначно читаемой нотацией на своём бланке, положить свой бланк и бланк соперника в конверт, запечатать конверт и только затем остановить часы. До остановки часов игрок сохраняет право на изменение своего тайного хода. Если после того, как арбитр предложил запечатать ход, игрок сделает его на доске, он должен записать этот ход на своем бланке как тайный ход.</w:t>
            </w:r>
          </w:p>
        </w:tc>
        <w:tc>
          <w:tcPr>
            <w:tcW w:w="7450" w:type="dxa"/>
            <w:shd w:val="clear" w:color="auto" w:fill="auto"/>
          </w:tcPr>
          <w:p w14:paraId="4E100CF0" w14:textId="55322A04" w:rsidR="00F62586" w:rsidRPr="006E6289" w:rsidRDefault="00F62586" w:rsidP="00F62586">
            <w:pPr>
              <w:pStyle w:val="TableParagraph"/>
              <w:spacing w:before="89" w:line="264" w:lineRule="auto"/>
              <w:ind w:left="83" w:right="74"/>
              <w:jc w:val="both"/>
              <w:rPr>
                <w:bCs/>
                <w:color w:val="FF0000"/>
                <w:sz w:val="24"/>
                <w:szCs w:val="24"/>
                <w:lang w:val="ru-RU" w:bidi="ru-RU"/>
              </w:rPr>
            </w:pPr>
            <w:r w:rsidRPr="006E6289">
              <w:rPr>
                <w:bCs/>
                <w:sz w:val="24"/>
                <w:lang w:val="ru-RU" w:bidi="ru-RU"/>
              </w:rPr>
              <w:t xml:space="preserve">I.1.1 Если партия не завершена к окончанию времени, отведенного для игры, арбитр должен предложить игроку, у которого очередь хода, “запечатать” свой ход. Игрок должен записать </w:t>
            </w:r>
            <w:r w:rsidRPr="006E6289">
              <w:rPr>
                <w:bCs/>
                <w:color w:val="FF0000"/>
                <w:sz w:val="24"/>
                <w:lang w:val="ru-RU" w:bidi="ru-RU"/>
              </w:rPr>
              <w:t>свой</w:t>
            </w:r>
            <w:r w:rsidRPr="006E6289">
              <w:rPr>
                <w:bCs/>
                <w:sz w:val="24"/>
                <w:lang w:val="ru-RU" w:bidi="ru-RU"/>
              </w:rPr>
              <w:t xml:space="preserve"> ход однозначно читаемой нотацией на своём </w:t>
            </w:r>
            <w:r w:rsidRPr="006E6289">
              <w:rPr>
                <w:bCs/>
                <w:color w:val="FF0000"/>
                <w:sz w:val="24"/>
                <w:lang w:val="ru-RU" w:bidi="ru-RU"/>
              </w:rPr>
              <w:t>бумажном</w:t>
            </w:r>
            <w:r w:rsidRPr="006E6289">
              <w:rPr>
                <w:bCs/>
                <w:sz w:val="24"/>
                <w:lang w:val="ru-RU" w:bidi="ru-RU"/>
              </w:rPr>
              <w:t xml:space="preserve"> бланке, положить свой бланк и бланк соперника в конверт, запечатать конверт и только затем остановить часы. До остановки часов </w:t>
            </w:r>
            <w:r w:rsidRPr="006E6289">
              <w:rPr>
                <w:bCs/>
                <w:color w:val="FF0000"/>
                <w:sz w:val="24"/>
                <w:lang w:val="ru-RU" w:bidi="ru-RU"/>
              </w:rPr>
              <w:t>игрок</w:t>
            </w:r>
            <w:r w:rsidRPr="006E6289">
              <w:rPr>
                <w:bCs/>
                <w:sz w:val="24"/>
                <w:lang w:val="ru-RU" w:bidi="ru-RU"/>
              </w:rPr>
              <w:t xml:space="preserve"> сохраняет право на изменение </w:t>
            </w:r>
            <w:r w:rsidRPr="006E6289">
              <w:rPr>
                <w:bCs/>
                <w:color w:val="FF0000"/>
                <w:sz w:val="24"/>
                <w:lang w:val="ru-RU" w:bidi="ru-RU"/>
              </w:rPr>
              <w:t>своего</w:t>
            </w:r>
            <w:r w:rsidRPr="006E6289">
              <w:rPr>
                <w:bCs/>
                <w:sz w:val="24"/>
                <w:lang w:val="ru-RU" w:bidi="ru-RU"/>
              </w:rPr>
              <w:t xml:space="preserve"> тайного хода. Если после того, как арбитр предложил запечатать ход, игрок сделает его на доске, он должен записать этот ход на своем бланке как тайный ход. </w:t>
            </w:r>
          </w:p>
        </w:tc>
      </w:tr>
      <w:tr w:rsidR="00F62586" w:rsidRPr="00915380" w14:paraId="162A97EE" w14:textId="77777777" w:rsidTr="00A03988">
        <w:trPr>
          <w:trHeight w:val="1673"/>
        </w:trPr>
        <w:tc>
          <w:tcPr>
            <w:tcW w:w="589" w:type="dxa"/>
            <w:shd w:val="clear" w:color="auto" w:fill="auto"/>
          </w:tcPr>
          <w:p w14:paraId="6E3C0937" w14:textId="4EB3293F" w:rsidR="00F62586" w:rsidRPr="00A03988" w:rsidRDefault="00F62586" w:rsidP="00F62586">
            <w:pPr>
              <w:pStyle w:val="TableParagraph"/>
              <w:spacing w:before="83"/>
              <w:ind w:left="5"/>
              <w:jc w:val="center"/>
              <w:rPr>
                <w:bCs/>
                <w:sz w:val="24"/>
                <w:szCs w:val="24"/>
                <w:lang w:val="ru-RU" w:bidi="ru-RU"/>
              </w:rPr>
            </w:pPr>
            <w:r w:rsidRPr="00A03988">
              <w:rPr>
                <w:bCs/>
                <w:sz w:val="24"/>
                <w:szCs w:val="24"/>
                <w:lang w:val="ru-RU" w:bidi="ru-RU"/>
              </w:rPr>
              <w:t>20</w:t>
            </w:r>
          </w:p>
        </w:tc>
        <w:tc>
          <w:tcPr>
            <w:tcW w:w="6419" w:type="dxa"/>
            <w:shd w:val="clear" w:color="auto" w:fill="auto"/>
          </w:tcPr>
          <w:p w14:paraId="103A6DCB" w14:textId="4A423CB0" w:rsidR="00F62586" w:rsidRPr="006E6289" w:rsidRDefault="00F62586" w:rsidP="00A03988">
            <w:pPr>
              <w:pStyle w:val="TableParagraph"/>
              <w:spacing w:before="60"/>
              <w:ind w:left="82"/>
              <w:rPr>
                <w:rFonts w:eastAsia="Arial MT"/>
                <w:bCs/>
                <w:sz w:val="24"/>
                <w:szCs w:val="24"/>
                <w:lang w:val="ru-RU" w:bidi="ru-RU"/>
              </w:rPr>
            </w:pPr>
            <w:r w:rsidRPr="006E6289">
              <w:rPr>
                <w:rFonts w:eastAsia="Arial MT"/>
                <w:bCs/>
                <w:sz w:val="24"/>
                <w:szCs w:val="24"/>
                <w:lang w:val="ru-RU" w:bidi="ru-RU"/>
              </w:rPr>
              <w:t>I.9.3 игрок, который запечатал ход, отсутствует, его соперник имеет право вместо ответа обычным путем записать свой ответный ход на бланке, запечатать свой бланк в новом конверте, остановить свои часы и пустить часы отсутствующего игрока; в этом случае конверт передается арбитру на хранение и вскрывается по прибытии отсутствующего игрока.</w:t>
            </w:r>
          </w:p>
        </w:tc>
        <w:tc>
          <w:tcPr>
            <w:tcW w:w="7450" w:type="dxa"/>
            <w:shd w:val="clear" w:color="auto" w:fill="auto"/>
          </w:tcPr>
          <w:p w14:paraId="2C92C8B5" w14:textId="6A1F0DDE" w:rsidR="00F62586" w:rsidRPr="006E6289" w:rsidRDefault="00F62586" w:rsidP="00F62586">
            <w:pPr>
              <w:pStyle w:val="TableParagraph"/>
              <w:spacing w:before="89" w:line="264" w:lineRule="auto"/>
              <w:ind w:left="83" w:right="74"/>
              <w:jc w:val="both"/>
              <w:rPr>
                <w:bCs/>
                <w:sz w:val="24"/>
                <w:lang w:val="ru-RU" w:bidi="ru-RU"/>
              </w:rPr>
            </w:pPr>
            <w:r w:rsidRPr="006E6289">
              <w:rPr>
                <w:bCs/>
                <w:sz w:val="24"/>
                <w:lang w:val="ru-RU" w:bidi="ru-RU"/>
              </w:rPr>
              <w:t>I.9.3 игрок, который запечатал ход, отсутствует, его/её соперник имеет право вместо ответа обычным путем записать свой ответный ход на бланке, запечатать свой бланк в новом конверте, остановить свои часы и пустить часы отсутствующего игрока; в этом случае конверт передается арбитру на хранение и вскрывается по прибытии отсутствующего игрока.</w:t>
            </w:r>
          </w:p>
        </w:tc>
      </w:tr>
    </w:tbl>
    <w:p w14:paraId="1E0C1217" w14:textId="77777777" w:rsidR="00900504" w:rsidRPr="002A40FD" w:rsidRDefault="00900504">
      <w:pPr>
        <w:spacing w:line="264" w:lineRule="auto"/>
        <w:jc w:val="both"/>
        <w:rPr>
          <w:sz w:val="24"/>
          <w:lang w:val="ru-RU"/>
        </w:rPr>
        <w:sectPr w:rsidR="00900504" w:rsidRPr="002A40FD" w:rsidSect="00824F35">
          <w:type w:val="continuous"/>
          <w:pgSz w:w="16840" w:h="11900" w:orient="landscape"/>
          <w:pgMar w:top="567" w:right="1020" w:bottom="280" w:left="1020" w:header="720" w:footer="720" w:gutter="0"/>
          <w:cols w:space="720"/>
        </w:sectPr>
      </w:pPr>
    </w:p>
    <w:p w14:paraId="0B1F671F" w14:textId="77777777" w:rsidR="00900504" w:rsidRPr="002A40FD" w:rsidRDefault="00900504">
      <w:pPr>
        <w:spacing w:line="261" w:lineRule="auto"/>
        <w:jc w:val="both"/>
        <w:rPr>
          <w:sz w:val="24"/>
          <w:lang w:val="ru-RU"/>
        </w:rPr>
        <w:sectPr w:rsidR="00900504" w:rsidRPr="002A40FD" w:rsidSect="006E6289">
          <w:pgSz w:w="16840" w:h="11900" w:orient="landscape"/>
          <w:pgMar w:top="284" w:right="1020" w:bottom="280" w:left="1020" w:header="720" w:footer="720" w:gutter="0"/>
          <w:cols w:space="720"/>
        </w:sectPr>
      </w:pPr>
    </w:p>
    <w:p w14:paraId="4EC3C3BD" w14:textId="77777777" w:rsidR="00900504" w:rsidRPr="002A40FD" w:rsidRDefault="00900504">
      <w:pPr>
        <w:pStyle w:val="a3"/>
        <w:spacing w:before="11"/>
        <w:rPr>
          <w:sz w:val="2"/>
          <w:lang w:val="ru-RU"/>
        </w:rPr>
      </w:pPr>
    </w:p>
    <w:p w14:paraId="759B0D45" w14:textId="77777777" w:rsidR="00900504" w:rsidRPr="002A40FD" w:rsidRDefault="00900504">
      <w:pPr>
        <w:pStyle w:val="a3"/>
        <w:spacing w:before="11"/>
        <w:rPr>
          <w:sz w:val="2"/>
          <w:lang w:val="ru-RU"/>
        </w:rPr>
      </w:pPr>
    </w:p>
    <w:sectPr w:rsidR="00900504" w:rsidRPr="002A40FD" w:rsidSect="00300497">
      <w:pgSz w:w="16840" w:h="11900" w:orient="landscape"/>
      <w:pgMar w:top="11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00504"/>
    <w:rsid w:val="0022758A"/>
    <w:rsid w:val="00284B55"/>
    <w:rsid w:val="002A40FD"/>
    <w:rsid w:val="00300497"/>
    <w:rsid w:val="00356BF8"/>
    <w:rsid w:val="00507EA5"/>
    <w:rsid w:val="005F1198"/>
    <w:rsid w:val="006E6289"/>
    <w:rsid w:val="00824F35"/>
    <w:rsid w:val="00900504"/>
    <w:rsid w:val="00915380"/>
    <w:rsid w:val="009623A1"/>
    <w:rsid w:val="00984597"/>
    <w:rsid w:val="00A03988"/>
    <w:rsid w:val="00D5758F"/>
    <w:rsid w:val="00DE556E"/>
    <w:rsid w:val="00E8315F"/>
    <w:rsid w:val="00F6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EB14"/>
  <w15:docId w15:val="{56E2EB4F-7D2F-4BCF-8BD0-9A6ADFFC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497"/>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00497"/>
    <w:rPr>
      <w:rFonts w:ascii="Arial MT" w:eastAsia="Arial MT" w:hAnsi="Arial MT" w:cs="Arial MT"/>
    </w:rPr>
  </w:style>
  <w:style w:type="paragraph" w:styleId="a4">
    <w:name w:val="List Paragraph"/>
    <w:basedOn w:val="a"/>
    <w:uiPriority w:val="1"/>
    <w:qFormat/>
    <w:rsid w:val="00300497"/>
  </w:style>
  <w:style w:type="paragraph" w:customStyle="1" w:styleId="TableParagraph">
    <w:name w:val="Table Paragraph"/>
    <w:basedOn w:val="a"/>
    <w:uiPriority w:val="1"/>
    <w:qFormat/>
    <w:rsid w:val="00300497"/>
    <w:pPr>
      <w:spacing w:before="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1077</Words>
  <Characters>6140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ListOfChangesForFIDELawsOfChess2022-V3</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ListOfChangesForFIDELawsOfChess2022-V3</dc:title>
  <cp:lastModifiedBy>FCR2</cp:lastModifiedBy>
  <cp:revision>13</cp:revision>
  <dcterms:created xsi:type="dcterms:W3CDTF">2022-12-07T10:07:00Z</dcterms:created>
  <dcterms:modified xsi:type="dcterms:W3CDTF">2022-12-27T22:53:00Z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2022-09-11T00:00:00Z</vt:filetime>
  </property>
  <property fmtid="{D5CDD505-2E9C-101B-9397-08002B2CF9AE}" pid="3" name="Creator">
    <vt:lpwstr>Pages</vt:lpwstr>
  </property>
  <property fmtid="{D5CDD505-2E9C-101B-9397-08002B2CF9AE}" pid="4" name="LastSaved">
    <vt:filetime>2022-12-07T00:00:00Z</vt:filetime>
  </property>
</Properties>
</file>