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text" w:horzAnchor="margin" w:tblpXSpec="center" w:tblpY="80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3F63BE" w:rsidTr="003F63BE">
        <w:tc>
          <w:tcPr>
            <w:tcW w:w="4820" w:type="dxa"/>
          </w:tcPr>
          <w:p w:rsidR="003F63BE" w:rsidRPr="00CD0485" w:rsidRDefault="003F63BE" w:rsidP="003F63BE">
            <w:pPr>
              <w:pStyle w:val="ad"/>
              <w:tabs>
                <w:tab w:val="clear" w:pos="4677"/>
              </w:tabs>
              <w:contextualSpacing/>
              <w:rPr>
                <w:sz w:val="20"/>
                <w:szCs w:val="20"/>
              </w:rPr>
            </w:pPr>
            <w:r w:rsidRPr="00CD0485">
              <w:rPr>
                <w:rFonts w:eastAsia="Calibri" w:cs="Times New Roman"/>
                <w:noProof/>
                <w:sz w:val="20"/>
                <w:szCs w:val="20"/>
                <w:lang w:eastAsia="ru-RU"/>
              </w:rPr>
              <w:t xml:space="preserve">                              </w:t>
            </w:r>
            <w:r w:rsidRPr="00CD048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D12369" wp14:editId="1A484A37">
                  <wp:extent cx="981075" cy="1383030"/>
                  <wp:effectExtent l="0" t="0" r="9525" b="7620"/>
                  <wp:docPr id="5" name="Рисунок 4" descr="ru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_2.jpg"/>
                          <pic:cNvPicPr/>
                        </pic:nvPicPr>
                        <pic:blipFill rotWithShape="1">
                          <a:blip r:embed="rId5"/>
                          <a:srcRect r="85464"/>
                          <a:stretch/>
                        </pic:blipFill>
                        <pic:spPr bwMode="auto">
                          <a:xfrm>
                            <a:off x="0" y="0"/>
                            <a:ext cx="982028" cy="1384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63BE" w:rsidRDefault="003F63BE" w:rsidP="003F63BE">
            <w:pPr>
              <w:spacing w:after="120"/>
              <w:jc w:val="center"/>
              <w:rPr>
                <w:rFonts w:eastAsia="Arial" w:cs="Arial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4962" w:type="dxa"/>
          </w:tcPr>
          <w:p w:rsidR="003F63BE" w:rsidRDefault="003F63BE" w:rsidP="003F63BE">
            <w:pPr>
              <w:spacing w:after="120"/>
              <w:rPr>
                <w:rFonts w:eastAsia="Arial" w:cs="Arial"/>
                <w:b/>
                <w:bCs/>
                <w:position w:val="-1"/>
                <w:sz w:val="28"/>
                <w:szCs w:val="28"/>
              </w:rPr>
            </w:pPr>
            <w:r w:rsidRPr="00CD0485">
              <w:rPr>
                <w:rFonts w:eastAsia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53D601" wp14:editId="4545BCC7">
                  <wp:extent cx="2476500" cy="781050"/>
                  <wp:effectExtent l="0" t="0" r="0" b="0"/>
                  <wp:docPr id="3" name="Рисунок 1" descr="C:\Users\Nastya Oborina\Documents\НОВЫЕ КЛИЕНТЫ\ФОНДЫ ТИМЧЕНКО\Фирменный стиль\Лого с новым цветом\gradi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stya Oborina\Documents\НОВЫЕ КЛИЕНТЫ\ФОНДЫ ТИМЧЕНКО\Фирменный стиль\Лого с новым цветом\gradi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1" cy="780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6BF" w:rsidRDefault="00ED4E6A" w:rsidP="00ED4E6A">
      <w:pPr>
        <w:spacing w:after="120" w:line="240" w:lineRule="auto"/>
        <w:rPr>
          <w:rFonts w:ascii="Calibri" w:eastAsia="Calibri" w:hAnsi="Calibri" w:cs="Times New Roman"/>
          <w:b/>
          <w:sz w:val="30"/>
          <w:szCs w:val="30"/>
        </w:rPr>
      </w:pPr>
      <w:r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  <w:r w:rsidR="0096757D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</w:t>
      </w:r>
      <w:r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</w:p>
    <w:p w:rsidR="002962E8" w:rsidRPr="004C5741" w:rsidRDefault="002962E8" w:rsidP="002A0CA9">
      <w:pPr>
        <w:spacing w:after="120" w:line="240" w:lineRule="auto"/>
        <w:jc w:val="center"/>
        <w:rPr>
          <w:rFonts w:eastAsia="Arial" w:cs="Arial"/>
          <w:b/>
          <w:bCs/>
          <w:position w:val="-1"/>
          <w:sz w:val="28"/>
          <w:szCs w:val="28"/>
        </w:rPr>
      </w:pPr>
      <w:r w:rsidRPr="004C5741">
        <w:rPr>
          <w:rFonts w:eastAsia="Arial" w:cs="Arial"/>
          <w:b/>
          <w:bCs/>
          <w:position w:val="-1"/>
          <w:sz w:val="28"/>
          <w:szCs w:val="28"/>
        </w:rPr>
        <w:t>ПОЛОЖЕНИЕ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br/>
        <w:t xml:space="preserve">о конкурсе на </w:t>
      </w:r>
      <w:r w:rsidR="00355444">
        <w:rPr>
          <w:rFonts w:eastAsia="Arial" w:cs="Arial"/>
          <w:b/>
          <w:bCs/>
          <w:position w:val="-1"/>
          <w:sz w:val="28"/>
          <w:szCs w:val="28"/>
        </w:rPr>
        <w:t xml:space="preserve">право 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t>проведени</w:t>
      </w:r>
      <w:r w:rsidR="00355444">
        <w:rPr>
          <w:rFonts w:eastAsia="Arial" w:cs="Arial"/>
          <w:b/>
          <w:bCs/>
          <w:position w:val="-1"/>
          <w:sz w:val="28"/>
          <w:szCs w:val="28"/>
        </w:rPr>
        <w:t>я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t xml:space="preserve"> Суперфинал</w:t>
      </w:r>
      <w:r w:rsidR="004C5741">
        <w:rPr>
          <w:rFonts w:eastAsia="Arial" w:cs="Arial"/>
          <w:b/>
          <w:bCs/>
          <w:position w:val="-1"/>
          <w:sz w:val="28"/>
          <w:szCs w:val="28"/>
        </w:rPr>
        <w:t>ов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t xml:space="preserve"> чемпионата России 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br/>
        <w:t>по шахматам среди мужчин и женщин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br/>
        <w:t>в рамках проекта «Шахматы в музеях»</w:t>
      </w:r>
    </w:p>
    <w:p w:rsidR="002A0CA9" w:rsidRPr="004C5741" w:rsidRDefault="002A0CA9" w:rsidP="002A0CA9">
      <w:pPr>
        <w:spacing w:after="120" w:line="240" w:lineRule="auto"/>
        <w:jc w:val="center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:rsidR="002962E8" w:rsidRPr="002962E8" w:rsidRDefault="002962E8" w:rsidP="002962E8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Обще</w:t>
      </w:r>
      <w:bookmarkStart w:id="0" w:name="_GoBack"/>
      <w:r w:rsidRPr="002962E8">
        <w:rPr>
          <w:rFonts w:ascii="Calibri" w:eastAsia="Calibri" w:hAnsi="Calibri" w:cs="Times New Roman"/>
          <w:b/>
          <w:sz w:val="24"/>
          <w:szCs w:val="24"/>
        </w:rPr>
        <w:t>российск</w:t>
      </w:r>
      <w:bookmarkEnd w:id="0"/>
      <w:r w:rsidRPr="002962E8">
        <w:rPr>
          <w:rFonts w:ascii="Calibri" w:eastAsia="Calibri" w:hAnsi="Calibri" w:cs="Times New Roman"/>
          <w:b/>
          <w:sz w:val="24"/>
          <w:szCs w:val="24"/>
        </w:rPr>
        <w:t>ая общественная организация «</w:t>
      </w:r>
      <w:r w:rsidR="003F63BE">
        <w:rPr>
          <w:rFonts w:ascii="Calibri" w:eastAsia="Calibri" w:hAnsi="Calibri" w:cs="Times New Roman"/>
          <w:b/>
          <w:sz w:val="24"/>
          <w:szCs w:val="24"/>
        </w:rPr>
        <w:t>Федерация шахмат России</w:t>
      </w:r>
      <w:r w:rsidRPr="002962E8">
        <w:rPr>
          <w:rFonts w:ascii="Calibri" w:eastAsia="Calibri" w:hAnsi="Calibri" w:cs="Times New Roman"/>
          <w:b/>
          <w:sz w:val="24"/>
          <w:szCs w:val="24"/>
        </w:rPr>
        <w:t>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при поддержке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Благотворительн</w:t>
      </w:r>
      <w:r w:rsidR="002906BF">
        <w:rPr>
          <w:rFonts w:ascii="Calibri" w:eastAsia="Calibri" w:hAnsi="Calibri" w:cs="Times New Roman"/>
          <w:b/>
          <w:sz w:val="24"/>
          <w:szCs w:val="24"/>
        </w:rPr>
        <w:t>ого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фонд</w:t>
      </w:r>
      <w:r w:rsidR="002906BF">
        <w:rPr>
          <w:rFonts w:ascii="Calibri" w:eastAsia="Calibri" w:hAnsi="Calibri" w:cs="Times New Roman"/>
          <w:b/>
          <w:sz w:val="24"/>
          <w:szCs w:val="24"/>
        </w:rPr>
        <w:t>а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Елены и Геннадия Тимченко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приглаша</w:t>
      </w:r>
      <w:r w:rsidR="00134AAF" w:rsidRPr="00134AAF">
        <w:rPr>
          <w:rFonts w:ascii="Calibri" w:eastAsia="Calibri" w:hAnsi="Calibri" w:cs="Times New Roman"/>
          <w:sz w:val="24"/>
          <w:szCs w:val="24"/>
        </w:rPr>
        <w:t>е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т Вас принять участие в конкурсе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на право </w:t>
      </w:r>
      <w:r w:rsidRPr="002962E8">
        <w:rPr>
          <w:rFonts w:ascii="Calibri" w:eastAsia="Calibri" w:hAnsi="Calibri" w:cs="Times New Roman"/>
          <w:sz w:val="24"/>
          <w:szCs w:val="24"/>
        </w:rPr>
        <w:t>проведени</w:t>
      </w:r>
      <w:r w:rsidR="002906BF">
        <w:rPr>
          <w:rFonts w:ascii="Calibri" w:eastAsia="Calibri" w:hAnsi="Calibri" w:cs="Times New Roman"/>
          <w:sz w:val="24"/>
          <w:szCs w:val="24"/>
        </w:rPr>
        <w:t>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b/>
          <w:sz w:val="24"/>
          <w:szCs w:val="24"/>
        </w:rPr>
        <w:t>Суперфинал</w:t>
      </w:r>
      <w:r w:rsidR="004C5741">
        <w:rPr>
          <w:rFonts w:ascii="Calibri" w:eastAsia="Calibri" w:hAnsi="Calibri" w:cs="Times New Roman"/>
          <w:b/>
          <w:sz w:val="24"/>
          <w:szCs w:val="24"/>
        </w:rPr>
        <w:t>ов чемпионата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России среди мужчин и женщин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рамках проекта </w:t>
      </w:r>
      <w:r w:rsidRPr="002962E8">
        <w:rPr>
          <w:rFonts w:ascii="Calibri" w:eastAsia="Calibri" w:hAnsi="Calibri" w:cs="Times New Roman"/>
          <w:b/>
          <w:sz w:val="24"/>
          <w:szCs w:val="24"/>
        </w:rPr>
        <w:t>«Шахматы в музеях»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одном из региональных музеев страны.</w:t>
      </w:r>
    </w:p>
    <w:p w:rsidR="003F63BE" w:rsidRPr="003F63BE" w:rsidRDefault="002962E8" w:rsidP="002906B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Настоящее Положение регламентирует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порядок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проведения конкурса по </w:t>
      </w:r>
    </w:p>
    <w:p w:rsidR="002962E8" w:rsidRPr="002962E8" w:rsidRDefault="002962E8" w:rsidP="003F63BE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2962E8">
        <w:rPr>
          <w:rFonts w:ascii="Calibri" w:eastAsia="Calibri" w:hAnsi="Calibri" w:cs="Times New Roman"/>
          <w:sz w:val="24"/>
          <w:szCs w:val="24"/>
        </w:rPr>
        <w:t>организации и проведению спортивного соревнования по виду спорта «Шахматы» в рамках проекта «Шахматы в музеях».</w:t>
      </w:r>
      <w:r w:rsidRPr="002962E8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:rsidR="002962E8" w:rsidRPr="002962E8" w:rsidRDefault="002962E8" w:rsidP="002962E8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Цель </w:t>
      </w:r>
      <w:r w:rsidR="000A1E65">
        <w:rPr>
          <w:rFonts w:ascii="Calibri" w:eastAsia="Calibri" w:hAnsi="Calibri" w:cs="Times New Roman"/>
          <w:b/>
          <w:sz w:val="24"/>
          <w:szCs w:val="24"/>
        </w:rPr>
        <w:t>конкурса</w:t>
      </w:r>
      <w:r w:rsidRPr="002962E8">
        <w:rPr>
          <w:rFonts w:ascii="Calibri" w:eastAsia="Calibri" w:hAnsi="Calibri" w:cs="Times New Roman"/>
          <w:b/>
          <w:sz w:val="24"/>
          <w:szCs w:val="24"/>
        </w:rPr>
        <w:t>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Проект «Шахматы в музеях» наглядно показывает связь шахмат, культуры и истории</w:t>
      </w:r>
      <w:r w:rsidR="0096757D">
        <w:rPr>
          <w:rFonts w:ascii="Calibri" w:eastAsia="Calibri" w:hAnsi="Calibri" w:cs="Times New Roman"/>
          <w:sz w:val="24"/>
          <w:szCs w:val="24"/>
        </w:rPr>
        <w:t>, спорта и искусства</w:t>
      </w:r>
      <w:r w:rsidRPr="002962E8">
        <w:rPr>
          <w:rFonts w:ascii="Calibri" w:eastAsia="Calibri" w:hAnsi="Calibri" w:cs="Times New Roman"/>
          <w:sz w:val="24"/>
          <w:szCs w:val="24"/>
        </w:rPr>
        <w:t>. Суперфинал</w:t>
      </w:r>
      <w:r w:rsidR="004C5741">
        <w:rPr>
          <w:rFonts w:ascii="Calibri" w:eastAsia="Calibri" w:hAnsi="Calibri" w:cs="Times New Roman"/>
          <w:sz w:val="24"/>
          <w:szCs w:val="24"/>
        </w:rPr>
        <w:t>ы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выявля</w:t>
      </w:r>
      <w:r w:rsidR="004C5741">
        <w:rPr>
          <w:rFonts w:ascii="Calibri" w:eastAsia="Calibri" w:hAnsi="Calibri" w:cs="Times New Roman"/>
          <w:sz w:val="24"/>
          <w:szCs w:val="24"/>
        </w:rPr>
        <w:t>ю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т сильнейшего шахматиста и сильнейшую шахматистку России в </w:t>
      </w:r>
      <w:r w:rsidR="00624341" w:rsidRPr="002962E8">
        <w:rPr>
          <w:rFonts w:ascii="Calibri" w:eastAsia="Calibri" w:hAnsi="Calibri" w:cs="Times New Roman"/>
          <w:sz w:val="24"/>
          <w:szCs w:val="24"/>
        </w:rPr>
        <w:t>20</w:t>
      </w:r>
      <w:r w:rsidR="003F63BE">
        <w:rPr>
          <w:rFonts w:ascii="Calibri" w:eastAsia="Calibri" w:hAnsi="Calibri" w:cs="Times New Roman"/>
          <w:sz w:val="24"/>
          <w:szCs w:val="24"/>
        </w:rPr>
        <w:t>20</w:t>
      </w:r>
      <w:r w:rsidR="00624341"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году. Национальный чемпионат, проводимый в рамках проекта «Шахматы в музеях», </w:t>
      </w:r>
      <w:r w:rsidR="00355444">
        <w:rPr>
          <w:rFonts w:ascii="Calibri" w:eastAsia="Calibri" w:hAnsi="Calibri" w:cs="Times New Roman"/>
          <w:sz w:val="24"/>
          <w:szCs w:val="24"/>
        </w:rPr>
        <w:t>шире освещается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СМИ, способствует привлечению внимания к культурному наследию региона и</w:t>
      </w:r>
      <w:r w:rsidR="007E10C4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как следствие – росту </w:t>
      </w:r>
      <w:r w:rsidR="00F83245">
        <w:rPr>
          <w:rFonts w:ascii="Calibri" w:eastAsia="Calibri" w:hAnsi="Calibri" w:cs="Times New Roman"/>
          <w:sz w:val="24"/>
          <w:szCs w:val="24"/>
        </w:rPr>
        <w:t>информации о жизни в малых городах России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, приобщению людей к шахматам и искусству.  </w:t>
      </w:r>
    </w:p>
    <w:p w:rsidR="00F83245" w:rsidRDefault="002962E8" w:rsidP="00F832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3245">
        <w:rPr>
          <w:rFonts w:ascii="Calibri" w:eastAsia="Calibri" w:hAnsi="Calibri" w:cs="Times New Roman"/>
          <w:b/>
          <w:sz w:val="24"/>
          <w:szCs w:val="24"/>
        </w:rPr>
        <w:t>Задачи</w:t>
      </w:r>
      <w:r w:rsidR="000A1E65" w:rsidRPr="00F83245">
        <w:rPr>
          <w:rFonts w:ascii="Calibri" w:eastAsia="Calibri" w:hAnsi="Calibri" w:cs="Times New Roman"/>
          <w:b/>
          <w:sz w:val="24"/>
          <w:szCs w:val="24"/>
        </w:rPr>
        <w:t xml:space="preserve"> конкурса</w:t>
      </w:r>
      <w:r w:rsidRPr="00F83245">
        <w:rPr>
          <w:rFonts w:ascii="Calibri" w:eastAsia="Calibri" w:hAnsi="Calibri" w:cs="Times New Roman"/>
          <w:sz w:val="24"/>
          <w:szCs w:val="24"/>
        </w:rPr>
        <w:t>:</w:t>
      </w:r>
    </w:p>
    <w:p w:rsidR="002962E8" w:rsidRPr="00F83245" w:rsidRDefault="00EC66F8" w:rsidP="00F8324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вести торжественную церемонию открытия; </w:t>
      </w:r>
    </w:p>
    <w:p w:rsidR="002962E8" w:rsidRPr="00F83245" w:rsidRDefault="00EC66F8" w:rsidP="00F8324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рганизовать проведение турнира в </w:t>
      </w:r>
      <w:r w:rsidR="00624341" w:rsidRPr="00F83245">
        <w:rPr>
          <w:rFonts w:ascii="Calibri" w:eastAsia="Calibri" w:hAnsi="Calibri" w:cs="Times New Roman"/>
          <w:sz w:val="24"/>
          <w:szCs w:val="24"/>
        </w:rPr>
        <w:t>20</w:t>
      </w:r>
      <w:r w:rsidR="003F63BE">
        <w:rPr>
          <w:rFonts w:ascii="Calibri" w:eastAsia="Calibri" w:hAnsi="Calibri" w:cs="Times New Roman"/>
          <w:sz w:val="24"/>
          <w:szCs w:val="24"/>
        </w:rPr>
        <w:t>20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 год</w:t>
      </w:r>
      <w:r w:rsidR="004C5741" w:rsidRPr="00F83245">
        <w:rPr>
          <w:rFonts w:ascii="Calibri" w:eastAsia="Calibri" w:hAnsi="Calibri" w:cs="Times New Roman"/>
          <w:sz w:val="24"/>
          <w:szCs w:val="24"/>
        </w:rPr>
        <w:t>у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 согласно Положению о соревновании и техническим заданиям; </w:t>
      </w:r>
    </w:p>
    <w:p w:rsidR="002962E8" w:rsidRPr="00F83245" w:rsidRDefault="00EC66F8" w:rsidP="00F83245">
      <w:pPr>
        <w:pStyle w:val="a5"/>
        <w:numPr>
          <w:ilvl w:val="0"/>
          <w:numId w:val="5"/>
        </w:num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</w:t>
      </w:r>
      <w:r w:rsidR="002962E8" w:rsidRPr="00F83245">
        <w:rPr>
          <w:rFonts w:ascii="Calibri" w:eastAsia="Calibri" w:hAnsi="Calibri" w:cs="Times New Roman"/>
          <w:sz w:val="24"/>
          <w:szCs w:val="24"/>
        </w:rPr>
        <w:t>рганизовать социокультурную программу для детей и ветеранов, занимающихся шахматами (мастер-классы, сеансы одновременной игры с известными гроссмейстерами)</w:t>
      </w:r>
      <w:r w:rsidR="007E10C4" w:rsidRPr="00F83245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7E10C4" w:rsidRPr="00F83245" w:rsidRDefault="00EC66F8" w:rsidP="00F83245">
      <w:pPr>
        <w:pStyle w:val="a5"/>
        <w:numPr>
          <w:ilvl w:val="0"/>
          <w:numId w:val="5"/>
        </w:num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</w:t>
      </w:r>
      <w:r w:rsidR="00016E67" w:rsidRPr="00F83245">
        <w:rPr>
          <w:rFonts w:ascii="Calibri" w:eastAsia="Calibri" w:hAnsi="Calibri" w:cs="Times New Roman"/>
          <w:sz w:val="24"/>
          <w:szCs w:val="24"/>
        </w:rPr>
        <w:t>существить информационную поддержку турнира (освещение в местных СМИ, наружная реклама в городе и т.д.)</w:t>
      </w:r>
      <w:r w:rsidR="002A0CA9" w:rsidRPr="00F83245">
        <w:rPr>
          <w:rFonts w:ascii="Calibri" w:eastAsia="Calibri" w:hAnsi="Calibri" w:cs="Times New Roman"/>
          <w:sz w:val="24"/>
          <w:szCs w:val="24"/>
        </w:rPr>
        <w:t>.</w:t>
      </w:r>
    </w:p>
    <w:p w:rsidR="002962E8" w:rsidRPr="002962E8" w:rsidRDefault="002962E8" w:rsidP="002962E8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Предмет конкурса</w:t>
      </w:r>
    </w:p>
    <w:p w:rsidR="002962E8" w:rsidRPr="002962E8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Предметом конкурса является организация и проведение во второй половине </w:t>
      </w:r>
      <w:r w:rsidR="00624341" w:rsidRPr="002962E8">
        <w:rPr>
          <w:rFonts w:ascii="Calibri" w:eastAsia="Calibri" w:hAnsi="Calibri" w:cs="Times New Roman"/>
          <w:sz w:val="24"/>
          <w:szCs w:val="24"/>
        </w:rPr>
        <w:t>20</w:t>
      </w:r>
      <w:r w:rsidR="003F63BE">
        <w:rPr>
          <w:rFonts w:ascii="Calibri" w:eastAsia="Calibri" w:hAnsi="Calibri" w:cs="Times New Roman"/>
          <w:sz w:val="24"/>
          <w:szCs w:val="24"/>
        </w:rPr>
        <w:t>20</w:t>
      </w:r>
      <w:r w:rsidR="00134AAF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>г.</w:t>
      </w:r>
      <w:r w:rsidR="008E5B51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F83245">
        <w:rPr>
          <w:rFonts w:ascii="Calibri" w:eastAsia="Calibri" w:hAnsi="Calibri" w:cs="Times New Roman"/>
          <w:sz w:val="24"/>
          <w:szCs w:val="24"/>
        </w:rPr>
        <w:t>(</w:t>
      </w:r>
      <w:r w:rsidRPr="002962E8">
        <w:rPr>
          <w:rFonts w:ascii="Calibri" w:eastAsia="Calibri" w:hAnsi="Calibri" w:cs="Times New Roman"/>
          <w:sz w:val="24"/>
          <w:szCs w:val="24"/>
        </w:rPr>
        <w:t>по</w:t>
      </w:r>
      <w:r w:rsidR="00F83245">
        <w:rPr>
          <w:rFonts w:ascii="Calibri" w:eastAsia="Calibri" w:hAnsi="Calibri" w:cs="Times New Roman"/>
          <w:sz w:val="24"/>
          <w:szCs w:val="24"/>
        </w:rPr>
        <w:t>сле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окончани</w:t>
      </w:r>
      <w:r w:rsidR="00F83245">
        <w:rPr>
          <w:rFonts w:ascii="Calibri" w:eastAsia="Calibri" w:hAnsi="Calibri" w:cs="Times New Roman"/>
          <w:sz w:val="24"/>
          <w:szCs w:val="24"/>
        </w:rPr>
        <w:t>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отборочных соревнований</w:t>
      </w:r>
      <w:r w:rsidR="00F83245">
        <w:rPr>
          <w:rFonts w:ascii="Calibri" w:eastAsia="Calibri" w:hAnsi="Calibri" w:cs="Times New Roman"/>
          <w:sz w:val="24"/>
          <w:szCs w:val="24"/>
        </w:rPr>
        <w:t>)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Суперфинал</w:t>
      </w:r>
      <w:r w:rsidR="004C5741">
        <w:rPr>
          <w:rFonts w:ascii="Calibri" w:eastAsia="Calibri" w:hAnsi="Calibri" w:cs="Times New Roman"/>
          <w:sz w:val="24"/>
          <w:szCs w:val="24"/>
        </w:rPr>
        <w:t>ов чемпионата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России </w:t>
      </w:r>
      <w:r w:rsidRPr="002962E8">
        <w:rPr>
          <w:rFonts w:ascii="Calibri" w:eastAsia="Calibri" w:hAnsi="Calibri" w:cs="Times New Roman"/>
          <w:sz w:val="24"/>
          <w:szCs w:val="24"/>
        </w:rPr>
        <w:lastRenderedPageBreak/>
        <w:t xml:space="preserve">среди мужчин и женщин </w:t>
      </w:r>
      <w:r w:rsidR="00F83245" w:rsidRPr="002962E8">
        <w:rPr>
          <w:rFonts w:ascii="Calibri" w:eastAsia="Calibri" w:hAnsi="Calibri" w:cs="Times New Roman"/>
          <w:sz w:val="24"/>
          <w:szCs w:val="24"/>
        </w:rPr>
        <w:t>в ра</w:t>
      </w:r>
      <w:r w:rsidR="00F83245">
        <w:rPr>
          <w:rFonts w:ascii="Calibri" w:eastAsia="Calibri" w:hAnsi="Calibri" w:cs="Times New Roman"/>
          <w:sz w:val="24"/>
          <w:szCs w:val="24"/>
        </w:rPr>
        <w:t>мках проекта «Шахматы в музеях» в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одном из музеев</w:t>
      </w:r>
      <w:r w:rsidR="002906BF">
        <w:rPr>
          <w:rFonts w:ascii="Calibri" w:eastAsia="Calibri" w:hAnsi="Calibri" w:cs="Times New Roman"/>
          <w:sz w:val="24"/>
          <w:szCs w:val="24"/>
        </w:rPr>
        <w:t>, расположенных на территории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оссийской </w:t>
      </w:r>
      <w:r w:rsidRPr="002962E8">
        <w:rPr>
          <w:rFonts w:ascii="Calibri" w:eastAsia="Calibri" w:hAnsi="Calibri" w:cs="Times New Roman"/>
          <w:sz w:val="24"/>
          <w:szCs w:val="24"/>
        </w:rPr>
        <w:t>Ф</w:t>
      </w:r>
      <w:r w:rsidR="002906BF">
        <w:rPr>
          <w:rFonts w:ascii="Calibri" w:eastAsia="Calibri" w:hAnsi="Calibri" w:cs="Times New Roman"/>
          <w:sz w:val="24"/>
          <w:szCs w:val="24"/>
        </w:rPr>
        <w:t>едерации</w:t>
      </w:r>
      <w:r w:rsidR="00F83245">
        <w:rPr>
          <w:rFonts w:ascii="Calibri" w:eastAsia="Calibri" w:hAnsi="Calibri" w:cs="Times New Roman"/>
          <w:sz w:val="24"/>
          <w:szCs w:val="24"/>
        </w:rPr>
        <w:t>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Участники конкурса</w:t>
      </w:r>
    </w:p>
    <w:p w:rsidR="00957B01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К участию в конкурсе приглашаются региональные шахматные федерации, </w:t>
      </w:r>
      <w:r w:rsidRPr="00EC66F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обладающие опытом проведения соревнований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и ресурсами для реализации Технического задания конкурса (Приложение №1 к Положению). </w:t>
      </w:r>
      <w:r w:rsidR="00C4464C">
        <w:rPr>
          <w:rFonts w:ascii="Calibri" w:eastAsia="Calibri" w:hAnsi="Calibri" w:cs="Times New Roman"/>
          <w:sz w:val="24"/>
          <w:szCs w:val="24"/>
        </w:rPr>
        <w:t xml:space="preserve">Обязательным условием является </w:t>
      </w:r>
      <w:r w:rsidR="00957B01">
        <w:rPr>
          <w:rFonts w:ascii="Calibri" w:eastAsia="Calibri" w:hAnsi="Calibri" w:cs="Times New Roman"/>
          <w:sz w:val="24"/>
          <w:szCs w:val="24"/>
        </w:rPr>
        <w:t>подтверждение сотрудничества с находящимся в этом регионе музеем.</w:t>
      </w:r>
    </w:p>
    <w:p w:rsidR="002962E8" w:rsidRPr="002962E8" w:rsidRDefault="003F63BE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ФШР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 рассылает приглашение к участию в конкурсе с общими требованиями и формой заявки в региональные федерации; участники конкурса (соискатели) высылают заполненные заявки до </w:t>
      </w:r>
      <w:r>
        <w:rPr>
          <w:rFonts w:ascii="Calibri" w:eastAsia="Calibri" w:hAnsi="Calibri" w:cs="Times New Roman"/>
          <w:sz w:val="24"/>
          <w:szCs w:val="24"/>
        </w:rPr>
        <w:t>31</w:t>
      </w:r>
      <w:r w:rsidR="002A0CA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мая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 20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 г. 18.00 по московскому времени;</w:t>
      </w:r>
    </w:p>
    <w:p w:rsidR="002962E8" w:rsidRDefault="002962E8" w:rsidP="006716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Форма подачи заявки: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форма заявки для заполнения прилагается к пакету конкурсной документации (Приложение №2 к Положению)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. Заявка 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должна быть подана </w:t>
      </w:r>
      <w:r w:rsidR="009A02A3">
        <w:rPr>
          <w:rFonts w:ascii="Calibri" w:eastAsia="Calibri" w:hAnsi="Calibri" w:cs="Times New Roman"/>
          <w:sz w:val="24"/>
          <w:szCs w:val="24"/>
        </w:rPr>
        <w:t>в электронном виде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 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в двух форматах: текстовый файл в формате </w:t>
      </w:r>
      <w:r w:rsidR="006716F4">
        <w:rPr>
          <w:rFonts w:ascii="Calibri" w:eastAsia="Calibri" w:hAnsi="Calibri" w:cs="Times New Roman"/>
          <w:sz w:val="24"/>
          <w:szCs w:val="24"/>
          <w:lang w:val="en-US"/>
        </w:rPr>
        <w:t>Word</w:t>
      </w:r>
      <w:r w:rsidR="006716F4" w:rsidRPr="006716F4">
        <w:rPr>
          <w:rFonts w:ascii="Calibri" w:eastAsia="Calibri" w:hAnsi="Calibri" w:cs="Times New Roman"/>
          <w:sz w:val="24"/>
          <w:szCs w:val="24"/>
        </w:rPr>
        <w:t xml:space="preserve"> (.</w:t>
      </w:r>
      <w:r w:rsidR="006716F4">
        <w:rPr>
          <w:rFonts w:ascii="Calibri" w:eastAsia="Calibri" w:hAnsi="Calibri" w:cs="Times New Roman"/>
          <w:sz w:val="24"/>
          <w:szCs w:val="24"/>
          <w:lang w:val="en-US"/>
        </w:rPr>
        <w:t>doc</w:t>
      </w:r>
      <w:r w:rsidR="006716F4" w:rsidRPr="006716F4">
        <w:rPr>
          <w:rFonts w:ascii="Calibri" w:eastAsia="Calibri" w:hAnsi="Calibri" w:cs="Times New Roman"/>
          <w:sz w:val="24"/>
          <w:szCs w:val="24"/>
        </w:rPr>
        <w:t xml:space="preserve"> 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или </w:t>
      </w:r>
      <w:r w:rsidR="006716F4" w:rsidRPr="006716F4">
        <w:rPr>
          <w:rFonts w:ascii="Calibri" w:eastAsia="Calibri" w:hAnsi="Calibri" w:cs="Times New Roman"/>
          <w:sz w:val="24"/>
          <w:szCs w:val="24"/>
        </w:rPr>
        <w:t>.</w:t>
      </w:r>
      <w:r w:rsidR="006716F4">
        <w:rPr>
          <w:rFonts w:ascii="Calibri" w:eastAsia="Calibri" w:hAnsi="Calibri" w:cs="Times New Roman"/>
          <w:sz w:val="24"/>
          <w:szCs w:val="24"/>
          <w:lang w:val="en-US"/>
        </w:rPr>
        <w:t>docx</w:t>
      </w:r>
      <w:r w:rsidR="006716F4">
        <w:rPr>
          <w:rFonts w:ascii="Calibri" w:eastAsia="Calibri" w:hAnsi="Calibri" w:cs="Times New Roman"/>
          <w:sz w:val="24"/>
          <w:szCs w:val="24"/>
        </w:rPr>
        <w:t>), а также сканированный вариант,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 </w:t>
      </w:r>
      <w:r w:rsidR="009A02A3">
        <w:rPr>
          <w:rFonts w:ascii="Calibri" w:eastAsia="Calibri" w:hAnsi="Calibri" w:cs="Times New Roman"/>
          <w:sz w:val="24"/>
          <w:szCs w:val="24"/>
        </w:rPr>
        <w:t>заверенн</w:t>
      </w:r>
      <w:r w:rsidR="006716F4">
        <w:rPr>
          <w:rFonts w:ascii="Calibri" w:eastAsia="Calibri" w:hAnsi="Calibri" w:cs="Times New Roman"/>
          <w:sz w:val="24"/>
          <w:szCs w:val="24"/>
        </w:rPr>
        <w:t>ый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 печатью и подписью руководителя региональной федерации шахмат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 </w:t>
      </w:r>
      <w:r w:rsidR="006716F4" w:rsidRPr="006716F4">
        <w:rPr>
          <w:rFonts w:ascii="Calibri" w:eastAsia="Calibri" w:hAnsi="Calibri" w:cs="Times New Roman"/>
          <w:sz w:val="24"/>
          <w:szCs w:val="24"/>
        </w:rPr>
        <w:t>(форматы .</w:t>
      </w:r>
      <w:proofErr w:type="spellStart"/>
      <w:r w:rsidR="006716F4" w:rsidRPr="006716F4">
        <w:rPr>
          <w:rFonts w:ascii="Calibri" w:eastAsia="Calibri" w:hAnsi="Calibri" w:cs="Times New Roman"/>
          <w:sz w:val="24"/>
          <w:szCs w:val="24"/>
        </w:rPr>
        <w:t>pdf</w:t>
      </w:r>
      <w:proofErr w:type="spellEnd"/>
      <w:r w:rsidR="006716F4" w:rsidRPr="006716F4">
        <w:rPr>
          <w:rFonts w:ascii="Calibri" w:eastAsia="Calibri" w:hAnsi="Calibri" w:cs="Times New Roman"/>
          <w:sz w:val="24"/>
          <w:szCs w:val="24"/>
        </w:rPr>
        <w:t xml:space="preserve">, </w:t>
      </w:r>
      <w:r w:rsidR="006716F4">
        <w:rPr>
          <w:rFonts w:ascii="Calibri" w:eastAsia="Calibri" w:hAnsi="Calibri" w:cs="Times New Roman"/>
          <w:sz w:val="24"/>
          <w:szCs w:val="24"/>
        </w:rPr>
        <w:t>.</w:t>
      </w:r>
      <w:proofErr w:type="spellStart"/>
      <w:r w:rsidR="006716F4" w:rsidRPr="006716F4">
        <w:rPr>
          <w:rFonts w:ascii="Calibri" w:eastAsia="Calibri" w:hAnsi="Calibri" w:cs="Times New Roman"/>
          <w:sz w:val="24"/>
          <w:szCs w:val="24"/>
        </w:rPr>
        <w:t>jpg</w:t>
      </w:r>
      <w:proofErr w:type="spellEnd"/>
      <w:r w:rsidR="006716F4" w:rsidRPr="006716F4">
        <w:rPr>
          <w:rFonts w:ascii="Calibri" w:eastAsia="Calibri" w:hAnsi="Calibri" w:cs="Times New Roman"/>
          <w:sz w:val="24"/>
          <w:szCs w:val="24"/>
        </w:rPr>
        <w:t>, .</w:t>
      </w:r>
      <w:proofErr w:type="spellStart"/>
      <w:r w:rsidR="006716F4" w:rsidRPr="006716F4">
        <w:rPr>
          <w:rFonts w:ascii="Calibri" w:eastAsia="Calibri" w:hAnsi="Calibri" w:cs="Times New Roman"/>
          <w:sz w:val="24"/>
          <w:szCs w:val="24"/>
        </w:rPr>
        <w:t>tif</w:t>
      </w:r>
      <w:proofErr w:type="spellEnd"/>
      <w:r w:rsidR="006716F4" w:rsidRPr="006716F4">
        <w:rPr>
          <w:rFonts w:ascii="Calibri" w:eastAsia="Calibri" w:hAnsi="Calibri" w:cs="Times New Roman"/>
          <w:sz w:val="24"/>
          <w:szCs w:val="24"/>
        </w:rPr>
        <w:t>)</w:t>
      </w:r>
      <w:r w:rsidR="006716F4">
        <w:rPr>
          <w:rFonts w:ascii="Calibri" w:eastAsia="Calibri" w:hAnsi="Calibri" w:cs="Times New Roman"/>
          <w:sz w:val="24"/>
          <w:szCs w:val="24"/>
        </w:rPr>
        <w:t>.</w:t>
      </w:r>
      <w:r w:rsidR="00E360B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716F4" w:rsidRPr="006716F4" w:rsidRDefault="006716F4" w:rsidP="006716F4">
      <w:pPr>
        <w:pStyle w:val="a5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16F4">
        <w:rPr>
          <w:rFonts w:ascii="Calibri" w:eastAsia="Calibri" w:hAnsi="Calibri" w:cs="Times New Roman"/>
          <w:sz w:val="24"/>
          <w:szCs w:val="24"/>
        </w:rPr>
        <w:t>Заявки,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716F4">
        <w:rPr>
          <w:rFonts w:ascii="Calibri" w:eastAsia="Calibri" w:hAnsi="Calibri" w:cs="Times New Roman"/>
          <w:sz w:val="24"/>
          <w:szCs w:val="24"/>
        </w:rPr>
        <w:t>поданные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716F4">
        <w:rPr>
          <w:rFonts w:ascii="Calibri" w:eastAsia="Calibri" w:hAnsi="Calibri" w:cs="Times New Roman"/>
          <w:sz w:val="24"/>
          <w:szCs w:val="24"/>
        </w:rPr>
        <w:t>позже</w:t>
      </w:r>
      <w:r>
        <w:rPr>
          <w:rFonts w:ascii="Calibri" w:eastAsia="Calibri" w:hAnsi="Calibri" w:cs="Times New Roman"/>
          <w:sz w:val="24"/>
          <w:szCs w:val="24"/>
        </w:rPr>
        <w:t xml:space="preserve"> указанного срока, и не соотв</w:t>
      </w:r>
      <w:r w:rsidRPr="006716F4">
        <w:rPr>
          <w:rFonts w:ascii="Calibri" w:eastAsia="Calibri" w:hAnsi="Calibri" w:cs="Times New Roman"/>
          <w:sz w:val="24"/>
          <w:szCs w:val="24"/>
        </w:rPr>
        <w:t>етствующие требованиям настоящего объявления, к участию в конкурсе не допускаются.</w:t>
      </w:r>
    </w:p>
    <w:p w:rsidR="002962E8" w:rsidRPr="002962E8" w:rsidRDefault="002962E8" w:rsidP="002962E8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716F4" w:rsidRDefault="002962E8" w:rsidP="004C57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Срок</w:t>
      </w:r>
      <w:r w:rsidR="006716F4">
        <w:rPr>
          <w:rFonts w:ascii="Calibri" w:eastAsia="Calibri" w:hAnsi="Calibri" w:cs="Times New Roman"/>
          <w:b/>
          <w:sz w:val="24"/>
          <w:szCs w:val="24"/>
        </w:rPr>
        <w:t>и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проведения конкурса: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A1E65" w:rsidRDefault="000A1E65" w:rsidP="000A1E65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1E65">
        <w:rPr>
          <w:rFonts w:ascii="Calibri" w:eastAsia="Calibri" w:hAnsi="Calibri" w:cs="Times New Roman"/>
          <w:sz w:val="24"/>
          <w:szCs w:val="24"/>
          <w:u w:val="single"/>
        </w:rPr>
        <w:t>Объявление конкурса: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3F63BE">
        <w:rPr>
          <w:rFonts w:ascii="Calibri" w:eastAsia="Calibri" w:hAnsi="Calibri" w:cs="Times New Roman"/>
          <w:sz w:val="24"/>
          <w:szCs w:val="24"/>
        </w:rPr>
        <w:t>02 марта</w:t>
      </w:r>
      <w:r>
        <w:rPr>
          <w:rFonts w:ascii="Calibri" w:eastAsia="Calibri" w:hAnsi="Calibri" w:cs="Times New Roman"/>
          <w:sz w:val="24"/>
          <w:szCs w:val="24"/>
        </w:rPr>
        <w:t xml:space="preserve"> 20</w:t>
      </w:r>
      <w:r w:rsidR="003F63BE">
        <w:rPr>
          <w:rFonts w:ascii="Calibri" w:eastAsia="Calibri" w:hAnsi="Calibri" w:cs="Times New Roman"/>
          <w:sz w:val="24"/>
          <w:szCs w:val="24"/>
        </w:rPr>
        <w:t>20</w:t>
      </w:r>
      <w:r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6716F4" w:rsidRDefault="006716F4" w:rsidP="006716F4">
      <w:pPr>
        <w:spacing w:after="160" w:line="259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1E65">
        <w:rPr>
          <w:rFonts w:ascii="Calibri" w:eastAsia="Calibri" w:hAnsi="Calibri" w:cs="Times New Roman"/>
          <w:sz w:val="24"/>
          <w:szCs w:val="24"/>
          <w:u w:val="single"/>
        </w:rPr>
        <w:t>Даты проведения конкурса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</w:t>
      </w:r>
      <w:r w:rsidR="003F63BE">
        <w:rPr>
          <w:rFonts w:ascii="Calibri" w:eastAsia="Calibri" w:hAnsi="Calibri" w:cs="Times New Roman"/>
          <w:sz w:val="24"/>
          <w:szCs w:val="24"/>
        </w:rPr>
        <w:t>02 марта – 31 мая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20</w:t>
      </w:r>
      <w:r w:rsidR="003F63BE">
        <w:rPr>
          <w:rFonts w:ascii="Calibri" w:eastAsia="Calibri" w:hAnsi="Calibri" w:cs="Times New Roman"/>
          <w:sz w:val="24"/>
          <w:szCs w:val="24"/>
        </w:rPr>
        <w:t>20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6716F4" w:rsidRDefault="000A1E65" w:rsidP="006716F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Окончание приема заявок на конкурс: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 до 18.00 по московскому времени </w:t>
      </w:r>
      <w:r w:rsidR="003F63BE">
        <w:rPr>
          <w:rFonts w:ascii="Calibri" w:eastAsia="Calibri" w:hAnsi="Calibri" w:cs="Times New Roman"/>
          <w:sz w:val="24"/>
          <w:szCs w:val="24"/>
        </w:rPr>
        <w:t>31 мая 2020</w:t>
      </w:r>
      <w:r>
        <w:rPr>
          <w:rFonts w:ascii="Calibri" w:eastAsia="Calibri" w:hAnsi="Calibri" w:cs="Times New Roman"/>
          <w:sz w:val="24"/>
          <w:szCs w:val="24"/>
        </w:rPr>
        <w:t>г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.</w:t>
      </w:r>
    </w:p>
    <w:p w:rsidR="006716F4" w:rsidRDefault="006716F4" w:rsidP="006716F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1E65">
        <w:rPr>
          <w:rFonts w:ascii="Calibri" w:eastAsia="Calibri" w:hAnsi="Calibri" w:cs="Times New Roman"/>
          <w:sz w:val="24"/>
          <w:szCs w:val="24"/>
          <w:u w:val="single"/>
        </w:rPr>
        <w:t>Объявление результатов конкурса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</w:t>
      </w:r>
      <w:r w:rsidR="003F63BE">
        <w:rPr>
          <w:rFonts w:ascii="Calibri" w:eastAsia="Calibri" w:hAnsi="Calibri" w:cs="Times New Roman"/>
          <w:sz w:val="24"/>
          <w:szCs w:val="24"/>
        </w:rPr>
        <w:t>26 июня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20</w:t>
      </w:r>
      <w:r w:rsidR="003F63BE">
        <w:rPr>
          <w:rFonts w:ascii="Calibri" w:eastAsia="Calibri" w:hAnsi="Calibri" w:cs="Times New Roman"/>
          <w:sz w:val="24"/>
          <w:szCs w:val="24"/>
        </w:rPr>
        <w:t>20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2962E8" w:rsidRDefault="002962E8" w:rsidP="006716F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>Официальн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ая информация об итогах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конкурса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будет размещена </w:t>
      </w:r>
      <w:r w:rsidRPr="002962E8">
        <w:rPr>
          <w:rFonts w:ascii="Calibri" w:eastAsia="Calibri" w:hAnsi="Calibri" w:cs="Times New Roman"/>
          <w:sz w:val="24"/>
          <w:szCs w:val="24"/>
        </w:rPr>
        <w:t>на сайт</w:t>
      </w:r>
      <w:r w:rsidR="00BD1CC0">
        <w:rPr>
          <w:rFonts w:ascii="Calibri" w:eastAsia="Calibri" w:hAnsi="Calibri" w:cs="Times New Roman"/>
          <w:sz w:val="24"/>
          <w:szCs w:val="24"/>
        </w:rPr>
        <w:t>ах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3F63BE">
        <w:rPr>
          <w:rFonts w:ascii="Calibri" w:eastAsia="Calibri" w:hAnsi="Calibri" w:cs="Times New Roman"/>
          <w:sz w:val="24"/>
          <w:szCs w:val="24"/>
        </w:rPr>
        <w:t xml:space="preserve">ФШР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7" w:history="1">
        <w:r w:rsidR="00F83245" w:rsidRPr="00B70D77">
          <w:rPr>
            <w:rStyle w:val="ab"/>
            <w:rFonts w:ascii="Calibri" w:eastAsia="Calibri" w:hAnsi="Calibri" w:cs="Times New Roman"/>
            <w:sz w:val="24"/>
            <w:szCs w:val="24"/>
          </w:rPr>
          <w:t>http://ruchess.ru</w:t>
        </w:r>
      </w:hyperlink>
      <w:r w:rsidR="00F83245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>и Фонда Тимченко</w:t>
      </w:r>
      <w:r w:rsidR="00F83245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="00F83245" w:rsidRPr="00F83245">
          <w:rPr>
            <w:rStyle w:val="ab"/>
            <w:rFonts w:ascii="Calibri" w:eastAsia="Calibri" w:hAnsi="Calibri" w:cs="Times New Roman"/>
            <w:sz w:val="24"/>
            <w:szCs w:val="24"/>
          </w:rPr>
          <w:t>www.timchenkofoundation.org</w:t>
        </w:r>
      </w:hyperlink>
      <w:r w:rsidRPr="00F83245">
        <w:rPr>
          <w:rStyle w:val="ab"/>
        </w:rPr>
        <w:t>.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Соискатель, победивший в конкурсе, заключает Соглашение о проведении соревнований по шахматам, в котором прописаны зоны ответственности всех сторон.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178AC" w:rsidRDefault="00E178AC" w:rsidP="00E178AC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4C57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Критерии оценки конкурсной заявки</w:t>
      </w:r>
    </w:p>
    <w:p w:rsidR="002962E8" w:rsidRPr="002962E8" w:rsidRDefault="009A02A3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.1.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Наличие в регионе музея с интересной экспозицией, инфраструктура и оснащение которого соответствует стандартам проведения шахматного соревнования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федерального уровня.</w:t>
      </w:r>
    </w:p>
    <w:p w:rsidR="002962E8" w:rsidRDefault="009A02A3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.2.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Готовность региональной шахматной федерации привлечь источники дополнительного финансирования для организации и проведения турнира и сопутствующих программных мероприятий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:rsidR="0067424B" w:rsidRPr="002962E8" w:rsidRDefault="0067424B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7.3. </w:t>
      </w:r>
      <w:r w:rsidRPr="00016E67">
        <w:rPr>
          <w:rFonts w:ascii="Calibri" w:eastAsia="Calibri" w:hAnsi="Calibri" w:cs="Times New Roman"/>
          <w:sz w:val="24"/>
          <w:szCs w:val="24"/>
        </w:rPr>
        <w:t xml:space="preserve">Готовность региональной шахматной федерации </w:t>
      </w:r>
      <w:r w:rsidR="00016E67" w:rsidRPr="00016E67">
        <w:rPr>
          <w:rFonts w:ascii="Calibri" w:eastAsia="Calibri" w:hAnsi="Calibri" w:cs="Times New Roman"/>
          <w:sz w:val="24"/>
          <w:szCs w:val="24"/>
        </w:rPr>
        <w:t xml:space="preserve">осуществить освещение турнира в местных СМИ, организовать наружную рекламу турнира в регионе, организовать пресс-конференцию, посвященную открытию турнира с участием местных СМИ </w:t>
      </w:r>
    </w:p>
    <w:p w:rsidR="002962E8" w:rsidRDefault="009A02A3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>.</w:t>
      </w:r>
      <w:r w:rsidR="0067424B">
        <w:rPr>
          <w:rFonts w:ascii="Calibri" w:eastAsia="Calibri" w:hAnsi="Calibri" w:cs="Times New Roman"/>
          <w:b/>
          <w:sz w:val="24"/>
          <w:szCs w:val="24"/>
        </w:rPr>
        <w:t>4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Готовность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региональных и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местных органов власти оказать всестороннюю поддержку в организационных вопросах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:rsidR="003F63BE" w:rsidRPr="002962E8" w:rsidRDefault="003F63BE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lastRenderedPageBreak/>
        <w:t>Отсутствие конфликта интересов</w:t>
      </w:r>
    </w:p>
    <w:p w:rsidR="002962E8" w:rsidRP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Заявитель не должен находиться в ситуации конфликта интересов с </w:t>
      </w:r>
      <w:r w:rsidR="003F63BE">
        <w:rPr>
          <w:rFonts w:ascii="Calibri" w:eastAsia="Calibri" w:hAnsi="Calibri" w:cs="Times New Roman"/>
          <w:sz w:val="24"/>
          <w:szCs w:val="24"/>
        </w:rPr>
        <w:t>ФШР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и Фондом. Заявитель обязан проинформировать </w:t>
      </w:r>
      <w:r w:rsidR="003F63BE">
        <w:rPr>
          <w:rFonts w:ascii="Calibri" w:eastAsia="Calibri" w:hAnsi="Calibri" w:cs="Times New Roman"/>
          <w:sz w:val="24"/>
          <w:szCs w:val="24"/>
        </w:rPr>
        <w:t>ФШР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и Фонд о 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существующих рисках возникновения конфликта </w:t>
      </w:r>
      <w:proofErr w:type="gramStart"/>
      <w:r w:rsidR="00016E67">
        <w:rPr>
          <w:rFonts w:ascii="Calibri" w:eastAsia="Calibri" w:hAnsi="Calibri" w:cs="Times New Roman"/>
          <w:sz w:val="24"/>
          <w:szCs w:val="24"/>
        </w:rPr>
        <w:t xml:space="preserve">интересов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</w:t>
      </w:r>
      <w:proofErr w:type="gramEnd"/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3F63BE">
        <w:rPr>
          <w:rFonts w:ascii="Calibri" w:eastAsia="Calibri" w:hAnsi="Calibri" w:cs="Times New Roman"/>
          <w:sz w:val="24"/>
          <w:szCs w:val="24"/>
        </w:rPr>
        <w:t>ФШР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(Фондом) до начала выполнения контракта. </w:t>
      </w:r>
    </w:p>
    <w:p w:rsid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По результатам конкурса </w:t>
      </w:r>
      <w:r w:rsidR="003F63BE">
        <w:rPr>
          <w:rFonts w:ascii="Calibri" w:eastAsia="Calibri" w:hAnsi="Calibri" w:cs="Times New Roman"/>
          <w:sz w:val="24"/>
          <w:szCs w:val="24"/>
        </w:rPr>
        <w:t>ФШР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вправе оставить за собой решение о дальнейшем использовании полученных в предложениях конкурсантов данных для внутренней информации.</w:t>
      </w:r>
    </w:p>
    <w:p w:rsidR="006716F4" w:rsidRPr="002962E8" w:rsidRDefault="006716F4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Контакты</w:t>
      </w:r>
    </w:p>
    <w:p w:rsidR="009A02A3" w:rsidRDefault="002962E8" w:rsidP="002962E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По всем вопросам участия в конкурсе 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необходимо обращаться в </w:t>
      </w:r>
      <w:r w:rsidR="003F63BE">
        <w:rPr>
          <w:rFonts w:ascii="Calibri" w:eastAsia="Calibri" w:hAnsi="Calibri" w:cs="Times New Roman"/>
          <w:sz w:val="24"/>
          <w:szCs w:val="24"/>
        </w:rPr>
        <w:t>ФШР.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716F4" w:rsidRPr="006716F4" w:rsidRDefault="006716F4" w:rsidP="006716F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716F4">
        <w:rPr>
          <w:rFonts w:ascii="Calibri" w:eastAsia="Calibri" w:hAnsi="Calibri" w:cs="Times New Roman"/>
          <w:sz w:val="24"/>
          <w:szCs w:val="24"/>
        </w:rPr>
        <w:t>Заявки, подготовленные в соответствии с требованиями настоящего объявления, предоставляются заявителем по электронной почте </w:t>
      </w:r>
      <w:hyperlink r:id="rId9" w:history="1">
        <w:r w:rsidRPr="006716F4">
          <w:rPr>
            <w:rFonts w:ascii="Calibri" w:eastAsia="Calibri" w:hAnsi="Calibri" w:cs="Times New Roman"/>
            <w:sz w:val="24"/>
            <w:szCs w:val="24"/>
          </w:rPr>
          <w:t>sidorchuk@ruchess.ru</w:t>
        </w:r>
      </w:hyperlink>
      <w:r w:rsidRPr="006716F4">
        <w:rPr>
          <w:rFonts w:ascii="Calibri" w:eastAsia="Calibri" w:hAnsi="Calibri" w:cs="Times New Roman"/>
          <w:sz w:val="24"/>
          <w:szCs w:val="24"/>
        </w:rPr>
        <w:t xml:space="preserve">, </w:t>
      </w:r>
      <w:r w:rsidRPr="002962E8">
        <w:rPr>
          <w:rFonts w:ascii="Calibri" w:eastAsia="Calibri" w:hAnsi="Calibri" w:cs="Times New Roman"/>
          <w:sz w:val="24"/>
          <w:szCs w:val="24"/>
        </w:rPr>
        <w:t>тел: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A02A3">
        <w:rPr>
          <w:rFonts w:ascii="Calibri" w:eastAsia="Calibri" w:hAnsi="Calibri" w:cs="Times New Roman"/>
          <w:sz w:val="24"/>
          <w:szCs w:val="24"/>
        </w:rPr>
        <w:t>+7 (495) 691-97-55</w:t>
      </w:r>
    </w:p>
    <w:p w:rsidR="006716F4" w:rsidRDefault="006716F4" w:rsidP="002962E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sectPr w:rsidR="006716F4" w:rsidSect="002A0C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A52"/>
    <w:multiLevelType w:val="hybridMultilevel"/>
    <w:tmpl w:val="D25C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47B"/>
    <w:multiLevelType w:val="hybridMultilevel"/>
    <w:tmpl w:val="75269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193316"/>
    <w:multiLevelType w:val="hybridMultilevel"/>
    <w:tmpl w:val="2F0C3D48"/>
    <w:lvl w:ilvl="0" w:tplc="6692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AFC"/>
    <w:multiLevelType w:val="hybridMultilevel"/>
    <w:tmpl w:val="03B8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15543"/>
    <w:multiLevelType w:val="hybridMultilevel"/>
    <w:tmpl w:val="879E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E8"/>
    <w:rsid w:val="00016E67"/>
    <w:rsid w:val="00050815"/>
    <w:rsid w:val="000A1E65"/>
    <w:rsid w:val="001264BD"/>
    <w:rsid w:val="00134AAF"/>
    <w:rsid w:val="00182AA1"/>
    <w:rsid w:val="00262167"/>
    <w:rsid w:val="002906BF"/>
    <w:rsid w:val="002962E8"/>
    <w:rsid w:val="002A0CA9"/>
    <w:rsid w:val="00355444"/>
    <w:rsid w:val="003F63BE"/>
    <w:rsid w:val="004601F4"/>
    <w:rsid w:val="004946AB"/>
    <w:rsid w:val="004C5741"/>
    <w:rsid w:val="00624341"/>
    <w:rsid w:val="006716F4"/>
    <w:rsid w:val="0067424B"/>
    <w:rsid w:val="0070247B"/>
    <w:rsid w:val="007A7B01"/>
    <w:rsid w:val="007E10C4"/>
    <w:rsid w:val="008E5B51"/>
    <w:rsid w:val="009351CE"/>
    <w:rsid w:val="00957B01"/>
    <w:rsid w:val="0096757D"/>
    <w:rsid w:val="009A02A3"/>
    <w:rsid w:val="009A5884"/>
    <w:rsid w:val="00BD1CC0"/>
    <w:rsid w:val="00C4464C"/>
    <w:rsid w:val="00E178AC"/>
    <w:rsid w:val="00E360B1"/>
    <w:rsid w:val="00E82D44"/>
    <w:rsid w:val="00EC66F8"/>
    <w:rsid w:val="00ED4E6A"/>
    <w:rsid w:val="00F83245"/>
    <w:rsid w:val="00F9622D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CA4B"/>
  <w15:docId w15:val="{C010A853-3FFE-4659-A7FE-85A905C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B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82D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2D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2D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2D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2D4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716F4"/>
    <w:rPr>
      <w:color w:val="0563C1"/>
      <w:u w:val="single"/>
    </w:rPr>
  </w:style>
  <w:style w:type="table" w:styleId="ac">
    <w:name w:val="Table Grid"/>
    <w:basedOn w:val="a1"/>
    <w:uiPriority w:val="59"/>
    <w:rsid w:val="003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chenko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dorchuk@ru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Барадачёв Игорь Иванович</dc:creator>
  <cp:lastModifiedBy>Nina A. Bodenchuk</cp:lastModifiedBy>
  <cp:revision>2</cp:revision>
  <dcterms:created xsi:type="dcterms:W3CDTF">2020-02-27T15:41:00Z</dcterms:created>
  <dcterms:modified xsi:type="dcterms:W3CDTF">2020-02-27T15:41:00Z</dcterms:modified>
</cp:coreProperties>
</file>